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Кассационный суд общей юрисдикции рассматривает дело в судебном заседании коллегиально в составе судьи-председательствующего и двух судей, если иное не предусмотрено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Кассационный суд общей юрисдикции рассматривает дело по правилам рассмотрения дела судом первой инстанции, предусмотренным настоящим Кодексом, с особенностями, установленными настоящим параграфом. При рассмотрении дела кассационным судом общей юрисдикции не применяются правила о ведении протокола.</w:t>
      </w:r>
    </w:p>
    <w:p>
      <w:pPr>
        <w:spacing w:after="120"/>
        <w:ind w:firstLine="709"/>
      </w:pPr>
      <w:r>
        <w:rPr>
          <w:sz w:val="24"/>
        </w:rPr>
        <w:t xml:space="preserve">3. В судебном заседании принимают участие лица, подавшие кассационные жалобу, представление, и другие лица, участвующие в деле, их представители. Указанные лица могут допускаться к участию в судебном заседании путем использования систем видеоконференц-связи в порядке, установленном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прокурор является лицом, участвующим в рассмотрении дела, в судебном заседании кассационного суда общей юрисдикции принимают участие Генеральный прокурор Российской Федерации, его заместители, прокуроры субъектов Российской Федерации 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прокуратуры.</w:t>
      </w:r>
    </w:p>
    <w:p>
      <w:pPr>
        <w:spacing w:after="120"/>
        <w:ind w:firstLine="709"/>
      </w:pPr>
      <w:r>
        <w:rPr>
          <w:sz w:val="24"/>
        </w:rPr>
        <w:t xml:space="preserve">5. Неявка в судебное заседание кассационного суда общей юрисдикции лица, подавшего кассационные жалобу, представление, и других лиц, участвующих в деле, извещенных надлежащим образом о времени и месте судебного разбирательства, не препятствует рассмотрению дела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6. Кассационные жалоба, представление, рассматриваемые кассационным судом общей юрисдикции, докладываются одним из судей, участвующих в рассмотрении данного дела.</w:t>
      </w:r>
    </w:p>
    <w:p>
      <w:pPr>
        <w:spacing w:after="120"/>
        <w:ind w:firstLine="709"/>
      </w:pPr>
      <w:r>
        <w:rPr>
          <w:sz w:val="24"/>
        </w:rPr>
        <w:t xml:space="preserve">Судья-докладчик излагает обстоятельства дела, содержание судебных постановлений, принятых по делу, доводы кассационных жалобы, представления, послужившие основаниями для подачи кассационных жалобы, представления в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7. Лица, указанные в частях третьей и четвертой настоящей статьи, если они явились в судебное заседание, вправе дать объяснения по делу. Первым дает объяснение лицо, подавшее кассационные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8. По результатам рассмотрения кассационных жалобы, представления кассационный суд общей юрисдикции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9. Вынесение определения и его объявление происходят по правилам, предусмотренным соответственно статьями 193 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Кассационные жалоба, представление на вступившие в законную силу определения районных судов, гарнизонных военных судов и вынесенные по результатам их обжалования определения, решения и определения судов первой и апелляционной инстанций, принятые по делам, рассмотренным в порядке упрощенного производства, а также определения, вынесенные на стадии принятия апелляционных и частных жалоб, представлений к производству суда, за исключением апелляционных и иных определений районных судов, принятых ими в качестве суда апелляционной инстанции, рассматриваются в кассационном суде общей юрисдикции судьей единолично без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учетом характера и сложности рассматриваемого вопроса, а также доводов кассационных жалобы, представления и возражений относительно них суд может вызвать лиц, участвующих в деле, в судебное заседание.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379.5</dc:title>
  <dc:creator>АРБИТРАЖ! · arbi.ru</dc:creator>
  <cp:lastModifiedBy>АРБИТРАЖ!</cp:lastModifiedBy>
  <dcterms:created xsi:type="dcterms:W3CDTF">2026-10-22T12:17:37.140Z</dcterms:created>
</cp:coreProperties>
</file>