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результатам рассмотрения кассационных жалобы, представления кассационный суд общей юрисдикции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постановления судов первой и (или) апелляционной инстанций без изменения, а кассационные жалобу, представление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постановление суда первой или апелляционной инстанции полностью либо в части и направить дело на новое рассмотрение в соответствующий суд. При направлении дела на новое рассмотрение суд может указать на необходимость рассмотрения дела в ином составе судей;</w:t>
      </w:r>
    </w:p>
    <w:p>
      <w:pPr>
        <w:spacing w:after="120"/>
        <w:ind w:firstLine="709"/>
      </w:pPr>
      <w:r>
        <w:rPr>
          <w:sz w:val="24"/>
        </w:rPr>
        <w:t xml:space="preserve">3)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делу;</w:t>
      </w:r>
    </w:p>
    <w:p>
      <w:pPr>
        <w:spacing w:after="120"/>
        <w:ind w:firstLine="709"/>
      </w:pPr>
      <w:r>
        <w:rPr>
          <w:sz w:val="24"/>
        </w:rPr>
        <w:t xml:space="preserve">4) оставить в силе одно из принятых по делу судебных постановлений;</w:t>
      </w:r>
    </w:p>
    <w:p>
      <w:pPr>
        <w:spacing w:after="120"/>
        <w:ind w:firstLine="709"/>
      </w:pPr>
      <w:r>
        <w:rPr>
          <w:sz w:val="24"/>
        </w:rPr>
        <w:t xml:space="preserve">5) 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права;</w:t>
      </w:r>
    </w:p>
    <w:p>
      <w:pPr>
        <w:spacing w:after="120"/>
        <w:ind w:firstLine="709"/>
      </w:pPr>
      <w:r>
        <w:rPr>
          <w:sz w:val="24"/>
        </w:rPr>
        <w:t xml:space="preserve">6) оставить кассационные жалобу, представление без рассмотрения по существу при наличии оснований, предусмотренных статьей 379.1 настоящего Кодекса, или прекратить производство по кассационным жалобе, представлению, если после принятия кассационных жалобы, представления к производству суда от лица, их подавшего, поступило заявление об отказе от кассационных жалобы, представления и отказ принят судом в соответствии со статьей 39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После устранения обстоятельств, послуживших основанием для оставления кассационных жалобы, представления без рассмотрения, заинтересованное лицо вправе вновь обратиться в суд с кассационными жалобой, представлением.</w:t>
      </w:r>
    </w:p>
    <w:p>
      <w:pPr>
        <w:spacing w:after="120"/>
        <w:ind w:firstLine="709"/>
      </w:pPr>
      <w:r>
        <w:rPr>
          <w:sz w:val="24"/>
        </w:rPr>
        <w:t xml:space="preserve">В случае прекращения производства по кассационным жалобе, представлению повторное обращение того же лица по тем же основаниям в суд с кассационными жалобой, представлением не допускается.</w:t>
      </w:r>
    </w:p>
    <w:p>
      <w:pPr>
        <w:spacing w:after="120"/>
        <w:ind w:firstLine="709"/>
      </w:pPr>
      <w:r>
        <w:rPr>
          <w:sz w:val="24"/>
        </w:rPr>
        <w:t xml:space="preserve">3. Кассационный суд общей юрисдикции не вправе устанавливать или считать доказанными обстоятельства, которые не были установлены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какое судебное постановление должно быть принято при новом рассмотрении дела. Дополнительные доказательства судом кассационной инстанции не принимаются.</w:t>
      </w:r>
    </w:p>
    <w:p>
      <w:pPr>
        <w:spacing w:after="120"/>
        <w:ind w:firstLine="709"/>
      </w:pPr>
      <w:r>
        <w:rPr>
          <w:sz w:val="24"/>
        </w:rPr>
        <w:t xml:space="preserve">4. Указания вышестоящего суда о толковании закона являются обязательными для суда, вновь рассматривающего дело.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</dc:title>
  <dc:creator>АРБИТРАЖ! · arbi.ru</dc:creator>
  <cp:lastModifiedBy>АРБИТРАЖ!</cp:lastModifiedBy>
  <dcterms:created xsi:type="dcterms:W3CDTF">2026-10-22T09:49:08.664Z</dcterms:created>
</cp:coreProperties>
</file>