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ГПК РФ, ст. 390.4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процессуальный кодекс Российской Федерации № 138-ФЗ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https://www.consultant.ru/document/cons_doc_LAW_39570/</w:t>
      </w:r>
    </w:p>
    <w:p>
      <w:pPr>
        <w:spacing w:after="120"/>
        <w:ind w:firstLine="709"/>
      </w:pPr>
      <w:r>
        <w:rPr>
          <w:sz w:val="24"/>
        </w:rPr>
        <w:t xml:space="preserve">Раздел: Глава 40.1. Производство в Президиуме Верховного суда республики, краевого, областного суда, суда города федерального значения, суда автономной области, суда автономного округа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28.11.2018 N 451-ФЗ)</w:t>
      </w:r>
    </w:p>
    <w:p>
      <w:pPr>
        <w:spacing w:after="120"/>
        <w:ind w:firstLine="709"/>
      </w:pPr>
      <w:r>
        <w:rPr>
          <w:sz w:val="24"/>
        </w:rPr>
        <w:t xml:space="preserve">1. Кассационные жалоба, представление подаются непосредственно в судебную коллегию Верховного Суда Российской Федерации.</w:t>
      </w:r>
    </w:p>
    <w:p>
      <w:pPr>
        <w:spacing w:after="120"/>
        <w:ind w:firstLine="709"/>
      </w:pPr>
      <w:r>
        <w:rPr>
          <w:sz w:val="24"/>
        </w:rPr>
        <w:t xml:space="preserve">2. Кассационные жалоба, представление подаются:</w:t>
      </w:r>
    </w:p>
    <w:p>
      <w:pPr>
        <w:spacing w:after="120"/>
        <w:ind w:firstLine="709"/>
      </w:pPr>
      <w:r>
        <w:rPr>
          <w:sz w:val="24"/>
        </w:rPr>
        <w:t xml:space="preserve">1) на вступившие в законную силу решения и определения районных судов, верховных судов республик, краевых, областных судов, судов городов федерального значения, суда автономной области, судов автономных округов, принятые ими по первой инстанции, а также на апелляционные и иные определения верховных судов республик, краевых, областных судов, судов городов федерального значения, суда автономной области, судов автономных округов, апелляционных судов общей юрисдикции, принятые ими в качестве суда апелляционной инстанции, если кассационные жалоба, представление были рассмотрены кассационным судом общей юрисдикции; на определения кассационного суда общей юрисдикции; на вступившие в законную силу судебные постановления мировых судей, апелляционные и иные определения районных судов, принятые ими в качестве суда апелляционной инстанции, если они обжаловались в кассационном порядке в президиум верховного суда республики, краевого, областного суда, суда города федерального значения, суда автономной области, суда автономного округа; на постановления президиумов верховных судов республик, краевых, областных судов, судов городов федерального значения, суда автономной области, судов автономных округов - в Судебную коллегию по гражданским делам Верховного Суда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(п. 1 в ред. Федерального закона от 09.04.2026 N 79-ФЗ)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2) на вступившие в законную силу решения и определения гарнизонных военных судов, окружных (флотских) военных судов, принятые ими по первой инстанции, а также на апелляционные и иные определения окружных (флотских) военных судов, апелляционного военного суда, если кассационные жалоба, представление были рассмотрены кассационным военным судом; на определения кассационного военного суда - в Судебную коллегию по делам военнослужащих Верховного Суда Российской Федерации.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ГПК РФ, ст. 390.4</dc:title>
  <dc:creator>АРБИТРАЖ! · arbi.ru</dc:creator>
  <cp:lastModifiedBy>АРБИТРАЖ!</cp:lastModifiedBy>
  <dcterms:created xsi:type="dcterms:W3CDTF">2026-10-22T22:30:12.320Z</dcterms:created>
</cp:coreProperties>
</file>