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 судебную коллегию Верховного Суда Российской Федерации кассационные жалоба, представление подаются в срок, не превышающий трех месяцев со дня вынесения определения в окончательной форме судом кассационной инстанции, рассмотревшим кассационные жалобу, представление по существу.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12.06.2024 N 135-ФЗ , от 09.04.2026 N 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подачи кассационных жалобы, представления в судебную коллегию Верховного Суда Российской Федерации, пропущенный по причинам, признанным судом уважительными, может быть восстановлен судьей соответствующей судебной коллегии.</w:t>
      </w:r>
    </w:p>
    <w:p>
      <w:pPr>
        <w:spacing w:after="120"/>
        <w:ind w:firstLine="709"/>
      </w:pPr>
      <w:r>
        <w:rPr>
          <w:sz w:val="24"/>
        </w:rPr>
        <w:t xml:space="preserve">3. Заявление о восстановлении пропущенного срока подачи кассационных жалобы, представления рассматривается судьей без проведения судебного заседания и без извещения лиц, участвующих в деле. По результатам рассмотрения данного заявления судья выносит определение о восстановлении пропущенного срока подачи кассационных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третьей настоящей статьи,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390.3</dc:title>
  <dc:creator>АРБИТРАЖ! · arbi.ru</dc:creator>
  <cp:lastModifiedBy>АРБИТРАЖ!</cp:lastModifiedBy>
  <dcterms:created xsi:type="dcterms:W3CDTF">2026-10-22T20:34:57.275Z</dcterms:created>
</cp:coreProperties>
</file>