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Судья судебной коллегии Верховного Суда Российской Федерации изучает кассационные жалобу, представление по материалам, приложенным к ним, либо по материалам истребованного дела. В случае истребования дела судья вправе вынести определение о приостановлении исполнения решения суда до окончания производства в суде кассационной инстанции при наличии просьбы об этом в кассационных жалобе, представлении или в отдельном ходатайстве.</w:t>
      </w:r>
    </w:p>
    <w:p>
      <w:pPr>
        <w:spacing w:after="120"/>
        <w:ind w:firstLine="709"/>
      </w:pPr>
      <w:r>
        <w:rPr>
          <w:sz w:val="24"/>
        </w:rPr>
        <w:t xml:space="preserve">Ходатайство о приостановлении исполнения решения суда,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 результатам изучения кассационных жалобы, представления судья выносит определение:</w:t>
      </w:r>
    </w:p>
    <w:p>
      <w:pPr>
        <w:spacing w:after="120"/>
        <w:ind w:firstLine="709"/>
      </w:pPr>
      <w:r>
        <w:rPr>
          <w:sz w:val="24"/>
        </w:rPr>
        <w:t xml:space="preserve">1) об отказе в передаче кассационных жалобы, представления для рассмотрения в судебном заседании суда кассационной инстанции, если отсутствуют основания для пересмотра судебных постановлений в кассационном порядке. При этом кассационные жалоба, представление, а также копии обжалуемых судебных постановлений остаются в суде кассационной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2) о передаче кассационных жалобы, представления с делом для рассмотрения в судебном заседании суда кассационной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3. Председатель Верховного Суда Российской Федерации, его заместитель вправе не согласиться с определением судьи Верховного Суда Российской Федерации об отказе в передаче кассационных жалобы, представления для рассмотрения в судебном заседании суда кассационной инстанции и до истечения срока подачи кассационных жалобы, представления на обжалуемый судебный акт вынести определение об отмене данного определения и передаче кассационных жалобы, представления для рассмотрения в судебном заседании суда кассационной инстанции. Время рассмотрения этих жалобы, представления в Верховном Суде Российской Федерации при исчислении данного срока не учитывается.</w:t>
      </w:r>
    </w:p>
    <w:p>
      <w:pPr>
        <w:spacing w:after="120"/>
        <w:ind w:firstLine="709"/>
      </w:pPr>
      <w:r>
        <w:rPr>
          <w:sz w:val="24"/>
        </w:rPr>
        <w:t xml:space="preserve">4. Кассационные жалоба, представление, поданные в Судебную коллегию по гражданским делам Верховного Суда Российской Федерации или в Судебную коллегию по делам военнослужащих Верховного Суда Российской Федерации на судебные постановления, указанные в части второй статьи 390.4 настоящего Кодекса, с делом в случае передачи их для рассмотрения в судебном заседании суда кассационной инстанции направляются соответственно в Судебную коллегию по гражданским делам Верховного Суда Российской Федерации или в Судебную коллегию по делам военнослужащих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390.7</dc:title>
  <dc:creator>АРБИТРАЖ! · arbi.ru</dc:creator>
  <cp:lastModifiedBy>АРБИТРАЖ!</cp:lastModifiedBy>
  <dcterms:created xsi:type="dcterms:W3CDTF">2026-10-23T00:42:34.454Z</dcterms:created>
</cp:coreProperties>
</file>