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с делом рассматриваются судебной коллегией Верховного Суда Российской Федерации в судебном заседании коллегиально в составе судьи-председательствующего и двух судей.</w:t>
      </w:r>
    </w:p>
    <w:p>
      <w:pPr>
        <w:spacing w:after="120"/>
        <w:ind w:firstLine="709"/>
      </w:pPr>
      <w:r>
        <w:rPr>
          <w:sz w:val="24"/>
        </w:rPr>
        <w:t xml:space="preserve">2. В судебном заседании принимают участие лица, подавшие кассационные жалобу, представление, и другие лица, участвующие в деле, их представители. Указанные лица могут допускаться к участию в судебном заседании путем использования систем видеоконференц-связи в порядке, установленном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прокурор является лицом, участвующим в рассмотрении дела, в судебном заседании судебной коллегии Верховного Суда Российской Федерации принимают участие Генеральный прокурор Российской Федерации или его заместители либо по их поручению должностное лицо органов прокуратуры.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лица, подавшего кассационные жалобу, представление, и других лиц, участвующих в деле, извещенных надлежащим образом о времени и месте судебного разбирательства, не препятствует рассмотрению дела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5. Кассационные жалоба, представление с делом, рассматриваемые судебной коллегией Верховного Суда Российской Федерации, докладываются одним из судей, участвующих в рассмотрении данного дела.</w:t>
      </w:r>
    </w:p>
    <w:p>
      <w:pPr>
        <w:spacing w:after="120"/>
        <w:ind w:firstLine="709"/>
      </w:pPr>
      <w:r>
        <w:rPr>
          <w:sz w:val="24"/>
        </w:rPr>
        <w:t xml:space="preserve">Судья-докладчик излагает обстоятельства дела, содержание судебных постановлений, принятых по делу, доводы кассационных жалобы, представления, послужившие основаниями для подачи кассационных жалобы, представления в судебную коллегию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Лица, указанные в частях второй и третьей настоящей статьи, если они явились в судебное заседание, вправе дать объяснения по делу. Первым дает объяснение лицо, подавшее кассационные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7. По результатам рассмотрения кассационных жалобы, представления с делом судебная коллегия Верховного Суда Российской Федерации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8. О вынесенном судебной коллегией Верховного Суда Российской Федерации определении сообщается лицам, участвующим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390.12</dc:title>
  <dc:creator>АРБИТРАЖ! · arbi.ru</dc:creator>
  <cp:lastModifiedBy>АРБИТРАЖ!</cp:lastModifiedBy>
  <dcterms:created xsi:type="dcterms:W3CDTF">2026-10-22T09:49:23.667Z</dcterms:created>
</cp:coreProperties>
</file>