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399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43. Общие положения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Гражданская процессуальная правоспособность и дееспособность иностранных граждан, лиц без гражданства определяются их личным законом.</w:t>
      </w:r>
    </w:p>
    <w:p>
      <w:pPr>
        <w:spacing w:after="120"/>
        <w:ind w:firstLine="709"/>
      </w:pPr>
      <w:r>
        <w:rPr>
          <w:sz w:val="24"/>
        </w:rPr>
        <w:t xml:space="preserve">2. Личным законом иностранного гражданина является право страны, гражданство которой гражданин имеет. В случае, если гражданин наряду с гражданством Российской Федерации имеет и иностранное гражданство, его личным законом считается российское право. При наличии у гражданина нескольких иностранных гражданств его личным законом считается право страны, в которой гражданин имеет место жительства.</w:t>
      </w:r>
    </w:p>
    <w:p>
      <w:pPr>
        <w:spacing w:after="120"/>
        <w:ind w:firstLine="709"/>
      </w:pPr>
      <w:r>
        <w:rPr>
          <w:sz w:val="24"/>
        </w:rPr>
        <w:t xml:space="preserve">3. В случае, если иностранный гражданин имеет место жительства в Российской Федерации, его личным законом считается российское право.</w:t>
      </w:r>
    </w:p>
    <w:p>
      <w:pPr>
        <w:spacing w:after="120"/>
        <w:ind w:firstLine="709"/>
      </w:pPr>
      <w:r>
        <w:rPr>
          <w:sz w:val="24"/>
        </w:rPr>
        <w:t xml:space="preserve">4. Личным законом лица без гражданства считается право страны, в которой это лицо имеет место жительства.</w:t>
      </w:r>
    </w:p>
    <w:p>
      <w:pPr>
        <w:spacing w:after="120"/>
        <w:ind w:firstLine="709"/>
      </w:pPr>
      <w:r>
        <w:rPr>
          <w:sz w:val="24"/>
        </w:rPr>
        <w:t xml:space="preserve">5. Лицо, не являющееся на основе личного закона процессуально дееспособным, может быть на территории Российской Федерации признано процессуально дееспособным, если оно в соответствии с российским правом обладает процессуальной дееспособностью.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399</dc:title>
  <dc:creator>АРБИТРАЖ! · arbi.ru</dc:creator>
  <cp:lastModifiedBy>АРБИТРАЖ!</cp:lastModifiedBy>
  <dcterms:created xsi:type="dcterms:W3CDTF">2026-10-22T21:57:52.926Z</dcterms:created>
</cp:coreProperties>
</file>