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44. Подсудность дел с участием иностранных лиц судам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исключительной подсудности судов в Российской Федерации относятся:</w:t>
      </w:r>
    </w:p>
    <w:p>
      <w:pPr>
        <w:spacing w:after="120"/>
        <w:ind w:firstLine="709"/>
      </w:pPr>
      <w:r>
        <w:rPr>
          <w:sz w:val="24"/>
        </w:rPr>
        <w:t xml:space="preserve">1) дела о праве на недвижимое имущество, находящееся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дела по спорам, возникающим из договора перевозки, если перевозчики находятся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дела о расторжении брака российских граждан с иностранными гражданами или лицами без гражданства, если оба супруга имеют место жительства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утратил силу с 15 сентября 2015 года. - Федеральный закон от 08.03.2015 N 23-ФЗ.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Суды в Российской Федерации рассматривают дела особого производства в случае, если:</w:t>
      </w:r>
    </w:p>
    <w:p>
      <w:pPr>
        <w:spacing w:after="120"/>
        <w:ind w:firstLine="709"/>
      </w:pPr>
      <w:r>
        <w:rPr>
          <w:sz w:val="24"/>
        </w:rPr>
        <w:t xml:space="preserve">1) заявитель по делу об установлении факта, имеющего юридическое значение, имеет место жительства в Российской Федерации или факт, который необходимо установить, имел или имеет место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гражданин, в отношении которого подается заявление об усыновлении (удочерении), об ограничении дееспособности гражданина или о признании его недееспособным, об объявлении несовершеннолетнего полностью дееспособным (эмансипации), является российским гражданином или имеет место жительства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лицо, в отношении которого подается заявление о признании безвестно отсутствующим или об объявлении умершим, является российским гражданином либо имело последнее известное место жительства в Российской Федерации и при этом от разрешения данного вопроса зависит установление прав и обязанностей граждан, имеющих место жительства в Российской Федерации, организаций, имеющих место нахождения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подано заявление о признании вещи, находящейся на территории Российской Федерации, бесхозяйной или о признании права муниципальной собственности на бесхозяйную недвижимую вещь, находящуюся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5) подано заявление о признании недействительными утраченных ценной бумаги на предъявителя или ордерной ценной бумаги, выданных гражданином или гражданину, имеющим место жительства в Российской Федерации, либо организацией или организации, находящимся на территории Российской Федерации, и о восстановлении прав по ним (вызывное производство).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403</dc:title>
  <dc:creator>АРБИТРАЖ! · arbi.ru</dc:creator>
  <cp:lastModifiedBy>АРБИТРАЖ!</cp:lastModifiedBy>
  <dcterms:created xsi:type="dcterms:W3CDTF">2026-10-22T09:07:14.819Z</dcterms:created>
</cp:coreProperties>
</file>