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411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45. Признание и исполнение решений иностранных судов и иностранных третейских судов (арбитражей)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Ходатайство о принудительном исполнении решения иностранного суда должно содержать:</w:t>
      </w:r>
    </w:p>
    <w:p>
      <w:pPr>
        <w:spacing w:after="120"/>
        <w:ind w:firstLine="709"/>
      </w:pPr>
      <w:r>
        <w:rPr>
          <w:sz w:val="24"/>
        </w:rPr>
        <w:t xml:space="preserve">1) наименование взыскателя, его представителя, если ходатайство подается представителем, указание их места жительства, а в случае, если взыскателем является организация, указание места ее нахождения;</w:t>
      </w:r>
    </w:p>
    <w:p>
      <w:pPr>
        <w:spacing w:after="120"/>
        <w:ind w:firstLine="709"/>
      </w:pPr>
      <w:r>
        <w:rPr>
          <w:sz w:val="24"/>
        </w:rPr>
        <w:t xml:space="preserve">2) наименование должника, указание его места жительства, а если должником является организация, указание места ее нахождения;</w:t>
      </w:r>
    </w:p>
    <w:p>
      <w:pPr>
        <w:spacing w:after="120"/>
        <w:ind w:firstLine="709"/>
      </w:pPr>
      <w:r>
        <w:rPr>
          <w:sz w:val="24"/>
        </w:rPr>
        <w:t xml:space="preserve">3) просьбу взыскателя о разрешении принудительного исполнения решения или об указании, с какого момента требуется его исполнение.</w:t>
      </w:r>
    </w:p>
    <w:p>
      <w:pPr>
        <w:spacing w:after="120"/>
        <w:ind w:firstLine="709"/>
      </w:pPr>
      <w:r>
        <w:rPr>
          <w:sz w:val="24"/>
        </w:rPr>
        <w:t xml:space="preserve">В ходатайстве могут быть указаны и иные сведения, в том числе номера телефонов, факсов, адреса электронной почты, если они необходимы для правильного и своевременного рассмотрения дела.</w:t>
      </w:r>
    </w:p>
    <w:p>
      <w:pPr>
        <w:spacing w:after="120"/>
        <w:ind w:firstLine="709"/>
      </w:pPr>
      <w:r>
        <w:rPr>
          <w:sz w:val="24"/>
        </w:rPr>
        <w:t xml:space="preserve">2. К ходатайству прилагаются документы, предусмотренные международным договором Российской Федерации, а если это не предусмотрено международным договором, прилагаются следующие документы:</w:t>
      </w:r>
    </w:p>
    <w:p>
      <w:pPr>
        <w:spacing w:after="120"/>
        <w:ind w:firstLine="709"/>
      </w:pPr>
      <w:r>
        <w:rPr>
          <w:sz w:val="24"/>
        </w:rPr>
        <w:t xml:space="preserve">1) заверенная иностранным судом копия решения иностранного суда, о разрешении принудительного исполнения которого возбуждено ходатайство;</w:t>
      </w:r>
    </w:p>
    <w:p>
      <w:pPr>
        <w:spacing w:after="120"/>
        <w:ind w:firstLine="709"/>
      </w:pPr>
      <w:r>
        <w:rPr>
          <w:sz w:val="24"/>
        </w:rPr>
        <w:t xml:space="preserve">2) официальный документ о том, что решение вступило в законную силу, если это не вытекает из текста самого решения;</w:t>
      </w:r>
    </w:p>
    <w:p>
      <w:pPr>
        <w:spacing w:after="120"/>
        <w:ind w:firstLine="709"/>
      </w:pPr>
      <w:r>
        <w:rPr>
          <w:sz w:val="24"/>
        </w:rPr>
        <w:t xml:space="preserve">3) документ об исполнении решения, если оно ранее исполнялось на территории соответствующего иностранного государства;</w:t>
      </w:r>
    </w:p>
    <w:p>
      <w:pPr>
        <w:spacing w:after="120"/>
        <w:ind w:firstLine="709"/>
      </w:pPr>
      <w:r>
        <w:rPr>
          <w:sz w:val="24"/>
        </w:rPr>
        <w:t xml:space="preserve">4) документ, из которого следует, что сторона, против которой принято решение и которая не принимала участие в процессе, была своевременно и в надлежащем порядке извещена о времени и месте рассмотрения дела;</w:t>
      </w:r>
    </w:p>
    <w:p>
      <w:pPr>
        <w:spacing w:after="120"/>
        <w:ind w:firstLine="709"/>
      </w:pPr>
      <w:r>
        <w:rPr>
          <w:sz w:val="24"/>
        </w:rPr>
        <w:t xml:space="preserve">5) заверенный перевод указанных в пунктах 1 - 3 настоящей части документов на русский язык.</w:t>
      </w:r>
    </w:p>
    <w:p>
      <w:pPr>
        <w:spacing w:after="120"/>
        <w:ind w:firstLine="709"/>
      </w:pPr>
      <w:r>
        <w:rPr>
          <w:sz w:val="24"/>
        </w:rPr>
        <w:t xml:space="preserve">3. Ходатайство о принудительном исполнении решения иностранного суда рассматривается в открытом судебном заседании с извещением должника о времени и месте рассмотрения ходатайства. Неявка без уважительной причины должника, относительно которого суду известно, что повестка ему была вручена, не является препятствием к рассмотрению ходатайства. В случае, если должник обратился в суд с просьбой о переносе времени рассмотрения ходатайства и эта просьба признана судом уважительной, суд переносит время рассмотрения и извещает об этом должника.</w:t>
      </w:r>
    </w:p>
    <w:p>
      <w:pPr>
        <w:spacing w:after="120"/>
        <w:ind w:firstLine="709"/>
      </w:pPr>
      <w:r>
        <w:rPr>
          <w:sz w:val="24"/>
        </w:rPr>
        <w:t xml:space="preserve">4. Выслушав объяснения должника и рассмотрев представленные доказательства, но не пересматривая решение иностранного суда по существу, суд выносит определение о принудительном исполнении решения иностранного суда или об отказе в этом.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29.12.2015 N 409-ФЗ)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В случае, если у суда при решении вопроса о принудительном исполнении возникнут сомнения, суд может запросить у лица, возбудившего ходатайство о принудительном исполнении решения иностранного суда, объяснение, а также опросить должника по существу ходатайства и в случае необходимости затребовать разъяснение иностранного суда, принявшего решение.</w:t>
      </w:r>
    </w:p>
    <w:p>
      <w:pPr>
        <w:spacing w:after="120"/>
        <w:ind w:firstLine="709"/>
      </w:pPr>
      <w:r>
        <w:rPr>
          <w:sz w:val="24"/>
        </w:rPr>
        <w:t xml:space="preserve">(часть 5 в ред. Федерального закона от 29.12.2015 N 409-ФЗ)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Если в иностранном суде находится на рассмотрении заявление об отмене или о приостановлении исполнения решения иностранного суда, суд, в котором рассматривается ходатайство о принудительном исполнении этого решения, может по ходатайству одной из сторон отложить рассмотрение ходатайства о принудительном исполнении решения иностранного суда.</w:t>
      </w:r>
    </w:p>
    <w:p>
      <w:pPr>
        <w:spacing w:after="120"/>
        <w:ind w:firstLine="709"/>
      </w:pPr>
      <w:r>
        <w:rPr>
          <w:sz w:val="24"/>
        </w:rPr>
        <w:t xml:space="preserve">(часть 6 в ред. Федерального закона от 29.12.2015 N 409-ФЗ)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7. В случае, указанном в части шестой настоящей статьи, суд, в котором рассматривается ходатайство о принудительном исполнении решения иностранного суда, по ходатайству стороны, обратившейся с ходатайством о принудительном исполнении решения иностранного суда, может обязать другую сторону предоставить надлежащее обеспечение по правилам, предусмотренным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(часть 7 введена Федеральным законом от 29.12.2015 N 409-ФЗ)</w:t>
      </w:r>
    </w:p>
    <w:p>
      <w:pPr>
        <w:spacing w:after="120"/>
        <w:ind w:firstLine="709"/>
      </w:pPr>
      <w:r>
        <w:rPr>
          <w:sz w:val="24"/>
        </w:rPr>
        <w:t xml:space="preserve">8. Если в случае, указанном в части шестой настоящей статьи, рассмотрение ходатайства о принудительном исполнении решения иностранного суда было отложено, после разрешения иностранным судом заявления об отмене или о приостановлении исполнения решения иностранного суда суд, в котором рассматривается ходатайство о принудительном исполнении этого решения, разрешает указанное ходатайство с учетом вынесенного иностранным судом судебного акта в соответствии с международными договорами Российской Федерации и федеральными законами.</w:t>
      </w:r>
    </w:p>
    <w:p>
      <w:pPr>
        <w:spacing w:after="120"/>
        <w:ind w:firstLine="709"/>
      </w:pPr>
      <w:r>
        <w:rPr>
          <w:sz w:val="24"/>
        </w:rPr>
        <w:t xml:space="preserve">(часть 8 введена Федеральным законом от 29.12.2015 N 409-ФЗ)</w:t>
      </w:r>
    </w:p>
    <w:p>
      <w:pPr>
        <w:spacing w:after="120"/>
        <w:ind w:firstLine="709"/>
      </w:pPr>
      <w:r>
        <w:rPr>
          <w:sz w:val="24"/>
        </w:rPr>
        <w:t xml:space="preserve">9. На основании решения иностранного суда и вступившего в законную силу определения суда о принудительном исполнении этого решения выдается исполнительный лист, который направляется лицу, в пользу которого вынесено это решение.</w:t>
      </w:r>
    </w:p>
    <w:p>
      <w:pPr>
        <w:spacing w:after="120"/>
        <w:ind w:firstLine="709"/>
      </w:pPr>
      <w:r>
        <w:rPr>
          <w:sz w:val="24"/>
        </w:rPr>
        <w:t xml:space="preserve">(часть 9 введена Федеральным законом от 29.12.2015 N 409-ФЗ)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411</dc:title>
  <dc:creator>АРБИТРАЖ! · arbi.ru</dc:creator>
  <cp:lastModifiedBy>АРБИТРАЖ!</cp:lastModifiedBy>
  <dcterms:created xsi:type="dcterms:W3CDTF">2026-10-22T20:05:45.206Z</dcterms:created>
</cp:coreProperties>
</file>