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415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45. Признание и исполнение решений иностранных судов и иностранных третейских судов (арбитражей)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В Российской Федерации признаются не требующие вследствие своего содержания дальнейшего производства решения иностранных судов:</w:t>
      </w:r>
    </w:p>
    <w:p>
      <w:pPr>
        <w:spacing w:after="120"/>
        <w:ind w:firstLine="709"/>
      </w:pPr>
      <w:r>
        <w:rPr>
          <w:sz w:val="24"/>
        </w:rPr>
        <w:t xml:space="preserve">относительно статуса гражданина государства, суд которого принял решение;</w:t>
      </w:r>
    </w:p>
    <w:p>
      <w:pPr>
        <w:spacing w:after="120"/>
        <w:ind w:firstLine="709"/>
      </w:pPr>
      <w:r>
        <w:rPr>
          <w:sz w:val="24"/>
        </w:rPr>
        <w:t xml:space="preserve">о расторжении или признании недействительным брака между российским гражданином и иностранным гражданином, если в момент рассмотрения дела хотя бы один из супругов проживал вне пределов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о расторжении или признании недействительным брака между российскими гражданами, если оба супруга в момент рассмотрения дела проживали вне пределов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в других предусмотренных федеральным законом случаях.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415</dc:title>
  <dc:creator>АРБИТРАЖ! · arbi.ru</dc:creator>
  <cp:lastModifiedBy>АРБИТРАЖ!</cp:lastModifiedBy>
  <dcterms:created xsi:type="dcterms:W3CDTF">2026-10-22T22:44:46.817Z</dcterms:created>
</cp:coreProperties>
</file>