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по инициативе суда или по собственной инициативе может участвовать в деле для дачи заключения по вопросам предоставления юрисдикционных иммунитетов Российской Федерации и ее имуществу в иностранном государстве.</w:t>
      </w:r>
    </w:p>
    <w:p>
      <w:pPr>
        <w:spacing w:after="120"/>
        <w:ind w:firstLine="709"/>
      </w:pPr>
      <w:r>
        <w:rPr>
          <w:sz w:val="24"/>
        </w:rPr>
        <w:t xml:space="preserve">2. Заключение указанного в части первой настоящей статьи федерального органа исполнительной власти может быть получено по вопросам о статусе образования, органа, организации, должностного лица, привлекаемых к участию в деле в качестве иностранного государства, о наличии судебного иммунитета в отношении рассматриваемого спора, иммунитета имущества иностранного государства, находящегося на территории Российской Федерации и являющегося предметом спора, иммунитета в отношении мер по обеспечению иска и иммунитета в отношении исполнения решения суда, о юрисдикционных иммунитетах, предоставляемых Российской Федерации в иностранном государстве, и их объеме, а также по иным вопросам, относящимся к компетенции указанного федерального органа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3. Заключение указанного в части первой настоящей статьи федерального органа исполнительной власти подлежит оценке судом по установленным настоящим Кодексом правилам оценки доказательств.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417.8</dc:title>
  <dc:creator>АРБИТРАЖ! · arbi.ru</dc:creator>
  <cp:lastModifiedBy>АРБИТРАЖ!</cp:lastModifiedBy>
  <dcterms:created xsi:type="dcterms:W3CDTF">2026-10-22T07:50:06.359Z</dcterms:created>
</cp:coreProperties>
</file>