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иска суд по собственной инициативе или по ходатайству стороны в соответствии с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 может применить принцип взаимности, если в ходе судебного разбирательства будет установлено, что объем юрисдикционных иммунитетов, предоставляемых Российской Федерации в иностранном государстве, не соответствует объему юрисдикционных иммунитетов, предоставляемых в соответствии с законодательством Российской Федерации этому иностранному государству при разрешении спора.</w:t>
      </w:r>
    </w:p>
    <w:p>
      <w:pPr>
        <w:spacing w:after="120"/>
        <w:ind w:firstLine="709"/>
      </w:pPr>
      <w:r>
        <w:rPr>
          <w:sz w:val="24"/>
        </w:rPr>
        <w:t xml:space="preserve">2. Соотношение объемов юрисдикционных иммунитетов, предоставляемых Российской Федерации в иностранном государстве, и юрисдикционных иммунитетов, предоставляемых иностранному государству в Российской Федерации, определяется судом на основании доказательств, представленных сторонами, и заключений государственных органов.</w:t>
      </w:r>
    </w:p>
    <w:p>
      <w:pPr>
        <w:spacing w:after="120"/>
        <w:ind w:firstLine="709"/>
      </w:pPr>
      <w:r>
        <w:rPr>
          <w:sz w:val="24"/>
        </w:rPr>
        <w:t xml:space="preserve">3. Мотивированное решение суда о применении принципа взаимности и в соответствии с ним ограничении юрисдикционных иммунитетов иностранного государства при рассмотрении конкретного спора указывается в решении суда, принимаемом по итогам рассмотрения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417.9</dc:title>
  <dc:creator>АРБИТРАЖ! · arbi.ru</dc:creator>
  <cp:lastModifiedBy>АРБИТРАЖ!</cp:lastModifiedBy>
  <dcterms:created xsi:type="dcterms:W3CDTF">2026-10-22T20:13:36.347Z</dcterms:created>
</cp:coreProperties>
</file>