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Суд по правилам, установленным главой 22 настоящего Кодекса, вправе рассмотреть гражданское дело в отсутствие представителя иностранного государства, являющегося ответчиком по делу, в случае его неявки без уважительных причин в судебное заседание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иностранное государство в соответствии с требованиями статьи 417.6 настоящего Кодекса надлежащим образом извещено о принятии искового заявления к производству, о возбуждении производства по гражданскому делу, а также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со дня вручения иностранному государству документов о возбуждении против него дела прошло не менее шести месяцев;</w:t>
      </w:r>
    </w:p>
    <w:p>
      <w:pPr>
        <w:spacing w:after="120"/>
        <w:ind w:firstLine="709"/>
      </w:pPr>
      <w:r>
        <w:rPr>
          <w:sz w:val="24"/>
        </w:rPr>
        <w:t xml:space="preserve">3)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гражданского дела в отсутствие иностранного государства с соблюдением условий, установленных частью первой настоящей статьи, суд может вынести заочное решение против иностранного государства, если установит,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спора. Копия заочного решения суда не позднее чем в течение пяти дней со дня его принятия направляется судом иностранному государству в порядке, установленном статьей 417.6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Иностранное государство в течение двух месяцев со дня вручения ему в порядке, установленном статьей 417.6 настоящего Кодекса, копии указанного в части второй настоящей статьи заочного решения суда вправе подать в суд, принявший такое решение, заявление о его отмене.</w:t>
      </w:r>
    </w:p>
    <w:p>
      <w:pPr>
        <w:spacing w:after="120"/>
        <w:ind w:firstLine="709"/>
      </w:pPr>
      <w:r>
        <w:rPr>
          <w:sz w:val="24"/>
        </w:rPr>
        <w:t xml:space="preserve">4. Заочное решение суда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суда, а в случае, если такое заявление подано, - в течение двух месяцев со дня вынесения определения суда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417.10</dc:title>
  <dc:creator>АРБИТРАЖ! · arbi.ru</dc:creator>
  <cp:lastModifiedBy>АРБИТРАЖ!</cp:lastModifiedBy>
  <dcterms:created xsi:type="dcterms:W3CDTF">2026-10-22T20:11:03.071Z</dcterms:created>
</cp:coreProperties>
</file>