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Суд по правилам, установленным главой 22 настоящего Кодекса, вправе рассмотреть гражданское дело в отсутствие представителя иностранного государства, являющегося ответчиком по делу, в случае его неявки без уважительных причин в судебное заседание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иностранное государство в соответствии с требованиями статьи 417.6 настоящего Кодекса надлежащим образом извещено о принятии искового заявления к производству, о возбуждении производства по гражданскому делу, а также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со дня вручения иностранному государству документов о возбуждении против него дела прошло не менее шести месяцев;</w:t>
      </w:r>
    </w:p>
    <w:p>
      <w:pPr>
        <w:spacing w:after="120"/>
        <w:ind w:firstLine="709"/>
      </w:pPr>
      <w:r>
        <w:rPr>
          <w:sz w:val="24"/>
        </w:rPr>
        <w:t xml:space="preserve">3)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гражданского дела в отсутствие иностранного государства с соблюдением условий, установленных частью первой настоящей статьи, суд может вынести заочное решение против иностранного государства, если установит,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спора. Копия заочного решения суда не позднее чем в течение пяти дней со дня его принятия направляется судом иностранному государству в порядке, установленном статьей 417.6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Иностранное государство в течение двух месяцев со дня вручения ему в порядке, установленном статьей 417.6 настоящего Кодекса, копии указанного в части второй настоящей статьи заочного решения суда вправе подать в суд, принявший такое решение, заявление о его отмене.</w:t>
      </w:r>
    </w:p>
    <w:p>
      <w:pPr>
        <w:spacing w:after="120"/>
        <w:ind w:firstLine="709"/>
      </w:pPr>
      <w:r>
        <w:rPr>
          <w:sz w:val="24"/>
        </w:rPr>
        <w:t xml:space="preserve">4. Заочное решение суда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суда, а в случае, если такое заявление подано, - в течение двух месяцев со дня вынесения определения суда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417.10</dc:title>
  <dc:creator>АРБИТРАЖ! · arbi.ru</dc:creator>
  <cp:lastModifiedBy>АРБИТРАЖ!</cp:lastModifiedBy>
  <dcterms:created xsi:type="dcterms:W3CDTF">2026-10-23T00:42:12.546Z</dcterms:created>
</cp:coreProperties>
</file>