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46. Производство по делам об оспаривании решений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422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отмене решения третейского суда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дела об оспаривании решения третейского суда суд выносит определение об отмене решения третейского суда или об отказе в отмене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2. В определении суда об отмене решения третейского суда или об отказе в отмене решения третейского суда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сведения об оспариваемом решении третейского суда, о дате и месте его принятия;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принявшего оспариваемое решение;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постоянно действующего арбитражного учреждения, администрировавшего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4) наименования сторон третейского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5) указание на отмену решения третейского суда полностью или в части либо отказ в удовлетворении требования заявителя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6) 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лицом, в пользу которого вынесено такое решение, исполнительного листа на принудительное исполнение решения третейского суда в порядке, предусмотренном статьей 428 настоящего Кодекса (за исключением случая, предусмотренного пунктом 3 части седьмой статьи 425 настоящего Кодекса, когда иным судом Российской Федерации вынесено определение о выдаче исполнительного листа на принудительное исполнение того же решения третейского суда).</w:t>
      </w:r>
    </w:p>
    <w:p>
      <w:pPr>
        <w:spacing w:after="120"/>
        <w:ind w:firstLine="709"/>
      </w:pPr>
      <w:r>
        <w:rPr>
          <w:sz w:val="24"/>
        </w:rPr>
        <w:t xml:space="preserve">3. Отмена решения третейского суда не препятствует сторонам третейского разбирательства обратиться в третейский суд, если возможность обращения в третейский суд не утрачена, или в суд по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решение третейского суда отменено судом полностью либо в части вследствие недействительности соглашения о третейском разбирательстве, или оно было принято по спору, не предусмотренному третейским соглашением, или не подпадает под его условия, или содержит постановления по вопросам, не охватываемым соглашением о третейском разбирательстве, а также если решение третейского суда отменено судом в связи с тем, что спор, рассмотренный третейским судом,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Федерации, стороны третейского разбирательства могут обратиться за разрешением такого спора в суд по общим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 Определение суда по делу об оспаривании решения третейского суда может быть обжаловано в суд кассационной инстанции в порядке и в сроки , которые установлены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422</dc:title>
  <dc:creator>АРБИТРАЖ! · arbi.ru</dc:creator>
  <cp:lastModifiedBy>АРБИТРАЖ!</cp:lastModifiedBy>
  <dcterms:created xsi:type="dcterms:W3CDTF">2026-10-22T16:43:44.603Z</dcterms:created>
</cp:coreProperties>
</file>