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424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47. Производство по делам о выдаче исполнительных листов на принудительное исполнение решений третейских судов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424 ГПК РФ</w:t>
      </w:r>
    </w:p>
    <w:p>
      <w:pPr>
        <w:spacing w:after="120"/>
        <w:ind w:firstLine="709"/>
      </w:pPr>
      <w:r>
        <w:rPr>
          <w:sz w:val="24"/>
        </w:rPr>
        <w:t xml:space="preserve">- Заявитель не согласен с отказом в выдаче исполнительного листа на принудительное исполнение решения третейского суда</w:t>
      </w:r>
    </w:p>
    <w:p>
      <w:pPr>
        <w:spacing w:after="120"/>
        <w:ind w:firstLine="709"/>
      </w:pPr>
      <w:r>
        <w:rPr>
          <w:sz w:val="24"/>
        </w:rPr>
        <w:t xml:space="preserve">1. Заявление о выдаче исполнительного листа на принудительное исполнение решения третейского суда подается в письменной форме и должно быть подписано лицом, в пользу которого принято решение, или его представителем. Заявление о выдаче исполнительного листа на принудительное исполнение решения третейского суда может быть подано в суд в электронном виде, в том числе в форме электронного документа.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заявлении о выдаче исполнительного листа на принудительное исполнение решения третейского суда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1) наименование суда, в который подается заявление;</w:t>
      </w:r>
    </w:p>
    <w:p>
      <w:pPr>
        <w:spacing w:after="120"/>
        <w:ind w:firstLine="709"/>
      </w:pPr>
      <w:r>
        <w:rPr>
          <w:sz w:val="24"/>
        </w:rPr>
        <w:t xml:space="preserve">2) состав третейского суда, принявшего решение, его место нахождения;</w:t>
      </w:r>
    </w:p>
    <w:p>
      <w:pPr>
        <w:spacing w:after="120"/>
        <w:ind w:firstLine="709"/>
      </w:pPr>
      <w:r>
        <w:rPr>
          <w:sz w:val="24"/>
        </w:rPr>
        <w:t xml:space="preserve">3) наименование постоянно действующего арбитражного учреждения, администрировавшего третейское разбирательство, его место нахождения (в случае наличия постоянно действующего арбитражного учреждения);</w:t>
      </w:r>
    </w:p>
    <w:p>
      <w:pPr>
        <w:spacing w:after="120"/>
        <w:ind w:firstLine="709"/>
      </w:pPr>
      <w:r>
        <w:rPr>
          <w:sz w:val="24"/>
        </w:rPr>
        <w:t xml:space="preserve">4) наименования сторон третейского разбирательства, их место жительства или адрес;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дата и место принятия решения третейского суда;</w:t>
      </w:r>
    </w:p>
    <w:p>
      <w:pPr>
        <w:spacing w:after="120"/>
        <w:ind w:firstLine="709"/>
      </w:pPr>
      <w:r>
        <w:rPr>
          <w:sz w:val="24"/>
        </w:rPr>
        <w:t xml:space="preserve">6) дата получения решения третейского суда стороной, обратившейся с заявлением;</w:t>
      </w:r>
    </w:p>
    <w:p>
      <w:pPr>
        <w:spacing w:after="120"/>
        <w:ind w:firstLine="709"/>
      </w:pPr>
      <w:r>
        <w:rPr>
          <w:sz w:val="24"/>
        </w:rPr>
        <w:t xml:space="preserve">7) требование заявителя о выдаче исполнительного листа на принудительное исполнение решения третейского суда.</w:t>
      </w:r>
    </w:p>
    <w:p>
      <w:pPr>
        <w:spacing w:after="120"/>
        <w:ind w:firstLine="709"/>
      </w:pPr>
      <w:r>
        <w:rPr>
          <w:sz w:val="24"/>
        </w:rPr>
        <w:t xml:space="preserve">3. В заявлении могут быть также указаны номера телефонов, факсов, адреса электронной почты и иные сведения о сторонах третейского разбирательства.</w:t>
      </w:r>
    </w:p>
    <w:p>
      <w:pPr>
        <w:spacing w:after="120"/>
        <w:ind w:firstLine="709"/>
      </w:pPr>
      <w:r>
        <w:rPr>
          <w:sz w:val="24"/>
        </w:rPr>
        <w:t xml:space="preserve">4. К заявлению о выдаче исполнительного листа на принудительное исполнение решения третейского суда прилагаются:</w:t>
      </w:r>
    </w:p>
    <w:p>
      <w:pPr>
        <w:spacing w:after="120"/>
        <w:ind w:firstLine="709"/>
      </w:pPr>
      <w:r>
        <w:rPr>
          <w:sz w:val="24"/>
        </w:rPr>
        <w:t xml:space="preserve">1) копия решения третейского суда, подписанного третейскими судьями и направленного стороне третейского разбирательства в соответствии с федеральным законом;</w:t>
      </w:r>
    </w:p>
    <w:p>
      <w:pPr>
        <w:spacing w:after="120"/>
        <w:ind w:firstLine="709"/>
      </w:pPr>
      <w:r>
        <w:rPr>
          <w:sz w:val="24"/>
        </w:rPr>
        <w:t xml:space="preserve">2) подлинное третейское соглашение или его надлежащим образом заверенная копия;</w:t>
      </w:r>
    </w:p>
    <w:p>
      <w:pPr>
        <w:spacing w:after="120"/>
        <w:ind w:firstLine="709"/>
      </w:pPr>
      <w:r>
        <w:rPr>
          <w:sz w:val="24"/>
        </w:rPr>
        <w:t xml:space="preserve">3) документ, подтверждающий уплату государственной пошлины в порядке и в размере, которые установлены федеральным законом ;</w:t>
      </w:r>
    </w:p>
    <w:p>
      <w:pPr>
        <w:spacing w:after="120"/>
        <w:ind w:firstLine="709"/>
      </w:pPr>
      <w:r>
        <w:rPr>
          <w:sz w:val="24"/>
        </w:rPr>
        <w:t xml:space="preserve">4) копия заявления о выдаче исполнительного листа на принудительное исполнение решения третейского суда;</w:t>
      </w:r>
    </w:p>
    <w:p>
      <w:pPr>
        <w:spacing w:after="120"/>
        <w:ind w:firstLine="709"/>
      </w:pPr>
      <w:r>
        <w:rPr>
          <w:sz w:val="24"/>
        </w:rPr>
        <w:t xml:space="preserve">5) доверенность или иной документ, подтверждающие полномочия лица на подписание указанного заявления.</w:t>
      </w:r>
    </w:p>
    <w:p>
      <w:pPr>
        <w:spacing w:after="120"/>
        <w:ind w:firstLine="709"/>
      </w:pPr>
      <w:r>
        <w:rPr>
          <w:sz w:val="24"/>
        </w:rPr>
        <w:t xml:space="preserve">5. Заявление о выдаче исполнительного листа на принудительное исполнение решения третейского суда, поданное с нарушением требований, предусмотренных настоящей статьей, оставляется без движения или возвращается лицу, его подавшему, по правилам, предусмотренным статьями 135 и 136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424</dc:title>
  <dc:creator>АРБИТРАЖ! · arbi.ru</dc:creator>
  <cp:lastModifiedBy>АРБИТРАЖ!</cp:lastModifiedBy>
  <dcterms:created xsi:type="dcterms:W3CDTF">2026-10-22T09:31:11.928Z</dcterms:created>
</cp:coreProperties>
</file>