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ГПК РФ, ст. 426</w:t>
      </w:r>
    </w:p>
    <w:p>
      <w:pPr>
        <w:spacing w:after="120"/>
        <w:ind w:firstLine="709"/>
      </w:pPr>
      <w:r>
        <w:rPr>
          <w:sz w:val="24"/>
        </w:rPr>
        <w:t xml:space="preserve">Акт: Гражданский процессуальный кодекс Российской Федерации № 138-ФЗ</w:t>
      </w:r>
    </w:p>
    <w:p>
      <w:pPr>
        <w:spacing w:after="120"/>
        <w:ind w:firstLine="709"/>
      </w:pPr>
      <w:r>
        <w:rPr>
          <w:sz w:val="24"/>
        </w:rPr>
        <w:t xml:space="preserve">Первоисточник: Официальный интернет-портал правовой информации</w:t>
      </w:r>
    </w:p>
    <w:p>
      <w:pPr>
        <w:spacing w:after="120"/>
        <w:ind w:firstLine="709"/>
      </w:pPr>
      <w:r>
        <w:rPr>
          <w:sz w:val="24"/>
        </w:rPr>
        <w:t xml:space="preserve">Раздел: Глава 47. Производство по делам о выдаче исполнительных листов на принудительное исполнение решений третейских судов</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1. Суд может отказать в выдаче исполнительного листа на принудительное исполнение решения третейского суда только в случаях, предусмотренных настоящей статьей.</w:t>
      </w:r>
    </w:p>
    <w:p>
      <w:pPr>
        <w:spacing w:after="120"/>
        <w:ind w:firstLine="709"/>
      </w:pPr>
      <w:r>
        <w:rPr>
          <w:sz w:val="24"/>
        </w:rPr>
        <w:t xml:space="preserve">2. В выдаче исполнительного листа на принудительное исполнение решения третейского суда может быть отказано по основаниям, установленным частью четвертой настоящей статьи, а также в случае, если сторона, против которой вынесено решение, не ссылается на указанные основания.</w:t>
      </w:r>
    </w:p>
    <w:p>
      <w:pPr>
        <w:spacing w:after="120"/>
        <w:ind w:firstLine="709"/>
      </w:pPr>
      <w:r>
        <w:rPr>
          <w:sz w:val="24"/>
        </w:rPr>
        <w:t xml:space="preserve">3. Суд может отказать в выдаче исполнительного листа на принудительное исполнение решения третейского суда в случаях, если сторона третейского разбирательства, против которой вынесено решение третейского суда, представит доказательства того, что:</w:t>
      </w:r>
    </w:p>
    <w:p>
      <w:pPr>
        <w:spacing w:after="120"/>
        <w:ind w:firstLine="709"/>
      </w:pPr>
      <w:r>
        <w:rPr>
          <w:sz w:val="24"/>
        </w:rPr>
        <w:t xml:space="preserve">1) одна из сторон третейского соглашения, на основании которого спор был разрешен третейским судом, не обладала полной дееспособностью;</w:t>
      </w:r>
    </w:p>
    <w:p>
      <w:pPr>
        <w:spacing w:after="120"/>
        <w:ind w:firstLine="709"/>
      </w:pPr>
      <w:r>
        <w:rPr>
          <w:sz w:val="24"/>
        </w:rPr>
        <w:t xml:space="preserve">2) третейское соглашение, на основании которого спор был разрешен третейским судом, недействительно по праву, которому стороны его подчинили, а при отсутствии такого указания - по праву Российской Федерации;</w:t>
      </w:r>
    </w:p>
    <w:p>
      <w:pPr>
        <w:spacing w:after="120"/>
        <w:ind w:firstLine="709"/>
      </w:pPr>
      <w:r>
        <w:rPr>
          <w:sz w:val="24"/>
        </w:rPr>
        <w:t xml:space="preserve">3) сторона, против которой вынесено решение, не была должным образом уведомлена о назначении арбитра или о третейском разбирательстве, в том числе о времени и месте заседания третейского суда, или по другим уважительным причинам не могла представить свои объяснения;</w:t>
      </w:r>
    </w:p>
    <w:p>
      <w:pPr>
        <w:spacing w:after="120"/>
        <w:ind w:firstLine="709"/>
      </w:pPr>
      <w:r>
        <w:rPr>
          <w:sz w:val="24"/>
        </w:rPr>
        <w:t xml:space="preserve">4) решение третейского суда вынесено по спору, не предусмотренному третейским соглашением либо не подпадающему под его условия, или содержит постановления по вопросам, выходящим за пределы третейского соглашения, однако если постановления по вопросам, охватываемым третейским соглашением, могут быть отделены от тех, которые не охватываются таким соглашением, та часть решения третейского суда, в которой содержатся постановления по вопросам, охватываемым третейским соглашением, может быть признана и приведена в исполнение;</w:t>
      </w:r>
    </w:p>
    <w:p>
      <w:pPr>
        <w:spacing w:after="120"/>
        <w:ind w:firstLine="709"/>
      </w:pPr>
      <w:r>
        <w:rPr>
          <w:sz w:val="24"/>
        </w:rPr>
        <w:t xml:space="preserve">5) состав третейского суда или процедура арбитража не соответствовали соглашению сторон или федеральному закону.</w:t>
      </w:r>
    </w:p>
    <w:p>
      <w:pPr>
        <w:spacing w:after="120"/>
        <w:ind w:firstLine="709"/>
      </w:pPr>
      <w:r>
        <w:rPr>
          <w:sz w:val="24"/>
        </w:rPr>
        <w:t xml:space="preserve">4. Суд отказывает в выдаче исполнительного листа на принудительное исполнение решения третейского суда, если установит, что:</w:t>
      </w:r>
    </w:p>
    <w:p>
      <w:pPr>
        <w:spacing w:after="120"/>
        <w:ind w:firstLine="709"/>
      </w:pPr>
      <w:r>
        <w:rPr>
          <w:sz w:val="24"/>
        </w:rPr>
        <w:t xml:space="preserve">1) спор, рассмотренный третейским судом, в соответствии с федеральным законом не может быть предметом третейского разбирательства;</w:t>
      </w:r>
    </w:p>
    <w:p>
      <w:pPr>
        <w:spacing w:after="120"/>
        <w:ind w:firstLine="709"/>
      </w:pPr>
      <w:r>
        <w:rPr>
          <w:sz w:val="24"/>
        </w:rPr>
        <w:t xml:space="preserve">КонсультантПлюс: примечание.</w:t>
      </w:r>
    </w:p>
    <w:p>
      <w:pPr>
        <w:spacing w:after="120"/>
        <w:ind w:firstLine="709"/>
      </w:pPr>
      <w:r>
        <w:rPr>
          <w:sz w:val="24"/>
        </w:rPr>
        <w:t xml:space="preserve">О выявлении конституционно-правового смысла п. 2 ч. 4 ст. 426 см. Постановление КС РФ от 16.04.2024 N 18-П.</w:t>
      </w:r>
    </w:p>
    <w:p>
      <w:pPr>
        <w:spacing w:after="120"/>
        <w:ind w:firstLine="709"/>
      </w:pPr>
      <w:r>
        <w:rPr>
          <w:sz w:val="24"/>
        </w:rPr>
        <w:t xml:space="preserve">2) приведение в исполнение решения третейского суда противоречит публичному порядку Российской Федерации. Если часть решения третейского суда, которая противоречит публичному порядку Российской Федерации, может быть отделена от той части, которая ему не противоречит, та часть решения, которая не противоречит публичному порядку Российской Федерации, может быть признана или приведена в исполнение.</w:t>
      </w:r>
    </w:p>
    <w:p>
      <w:pPr>
        <w:spacing w:after="120"/>
        <w:ind w:firstLine="709"/>
      </w:pPr>
      <w:r>
        <w:rPr>
          <w:sz w:val="24"/>
        </w:rPr>
        <w:t xml:space="preserve">5. Суд может отказать в выдаче исполнительного листа на принудительное исполнение решения международного коммерческого арбитража по основаниям, предусмотренным международным договором Российской Федерации и Законом Российской Федерации от 7 июля 1993 года N 5338-1 "О международном коммерческом арбитраже".</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ГПК РФ, ст. 426</dc:title>
  <dc:creator>АРБИТРАЖ! · arbi.ru</dc:creator>
  <cp:lastModifiedBy>АРБИТРАЖ!</cp:lastModifiedBy>
  <dcterms:created xsi:type="dcterms:W3CDTF">2026-10-22T11:37:24.441Z</dcterms:created>
</cp:coreProperties>
</file>