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427.2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47.1. Производство по делам, связанным с выполнением судами функций содействия в отношении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Заявление о содействии подается в письменной форме и подписывается лицом, его подающим, или его представителем. Заявление о содействии может быть подано в суд в электронном виде, в том числе в форме электронного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 содействии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подается заявление о содействии;</w:t>
      </w:r>
    </w:p>
    <w:p>
      <w:pPr>
        <w:spacing w:after="120"/>
        <w:ind w:firstLine="709"/>
      </w:pPr>
      <w:r>
        <w:rPr>
          <w:sz w:val="24"/>
        </w:rPr>
        <w:t xml:space="preserve">2) состав третейского суда, рассматривающего спор;</w:t>
      </w:r>
    </w:p>
    <w:p>
      <w:pPr>
        <w:spacing w:after="120"/>
        <w:ind w:firstLine="709"/>
      </w:pPr>
      <w:r>
        <w:rPr>
          <w:sz w:val="24"/>
        </w:rPr>
        <w:t xml:space="preserve">3) наименование постоянно действующего арбитражного учреждения, администрирующего третейское разбирательство, его место нахождения (в случае наличия постоянно действующего арбитражного учреждения);</w:t>
      </w:r>
    </w:p>
    <w:p>
      <w:pPr>
        <w:spacing w:after="120"/>
        <w:ind w:firstLine="709"/>
      </w:pPr>
      <w:r>
        <w:rPr>
          <w:sz w:val="24"/>
        </w:rPr>
        <w:t xml:space="preserve">4) наименования сторон третейского разбирательства, их место нахождения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5) сведения о третейском судье (третейских судьях) либо кандидатах для назначения третейским судьей (третейскими судьями), в отношении которых подается заявление о содействии;</w:t>
      </w:r>
    </w:p>
    <w:p>
      <w:pPr>
        <w:spacing w:after="120"/>
        <w:ind w:firstLine="709"/>
      </w:pPr>
      <w:r>
        <w:rPr>
          <w:sz w:val="24"/>
        </w:rPr>
        <w:t xml:space="preserve">6) указание на обстоятельства, являющиеся основанием для обращения заявителя в суд за содействием в отношении третейского суда, а также указание на нормы федерального закона, предусматривающие выполнение судом тех функций, за выполнением которых обращается заявитель;</w:t>
      </w:r>
    </w:p>
    <w:p>
      <w:pPr>
        <w:spacing w:after="120"/>
        <w:ind w:firstLine="709"/>
      </w:pPr>
      <w:r>
        <w:rPr>
          <w:sz w:val="24"/>
        </w:rPr>
        <w:t xml:space="preserve">7) требование заявителя и основания требования.</w:t>
      </w:r>
    </w:p>
    <w:p>
      <w:pPr>
        <w:spacing w:after="120"/>
        <w:ind w:firstLine="709"/>
      </w:pPr>
      <w:r>
        <w:rPr>
          <w:sz w:val="24"/>
        </w:rPr>
        <w:t xml:space="preserve">3. В заявлении о содействии могут быть также указаны номера телефонов, факсов, адреса электронной почты и иные сведения о лице или лицах, подавших заявление о содействии.</w:t>
      </w:r>
    </w:p>
    <w:p>
      <w:pPr>
        <w:spacing w:after="120"/>
        <w:ind w:firstLine="709"/>
      </w:pPr>
      <w:r>
        <w:rPr>
          <w:sz w:val="24"/>
        </w:rPr>
        <w:t xml:space="preserve">4. К заявлению о содействии прилагаются:</w:t>
      </w:r>
    </w:p>
    <w:p>
      <w:pPr>
        <w:spacing w:after="120"/>
        <w:ind w:firstLine="709"/>
      </w:pPr>
      <w:r>
        <w:rPr>
          <w:sz w:val="24"/>
        </w:rPr>
        <w:t xml:space="preserve">1) надлежащим образом заверенная копия искового заявления в третейский суд с доказательствами его получения ответчиком. Копии указанных документов могут быть заверены председателем постоянно действующего арбитражного учреждения, администрирующего соответствующее третейское разбирательство, или нотариально удостоверены;</w:t>
      </w:r>
    </w:p>
    <w:p>
      <w:pPr>
        <w:spacing w:after="120"/>
        <w:ind w:firstLine="709"/>
      </w:pPr>
      <w:r>
        <w:rPr>
          <w:sz w:val="24"/>
        </w:rPr>
        <w:t xml:space="preserve">2) подлинное соглашение о третейском разбирательстве или его надлежащим образом заверенная копия;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обстоятельства, являющиеся основанием для обращения заявителя в суд за содействием в отношении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4) документы, представляемые в обоснование требования заявителя;</w:t>
      </w:r>
    </w:p>
    <w:p>
      <w:pPr>
        <w:spacing w:after="120"/>
        <w:ind w:firstLine="709"/>
      </w:pPr>
      <w:r>
        <w:rPr>
          <w:sz w:val="24"/>
        </w:rPr>
        <w:t xml:space="preserve">5) документ, подтверждающий уплату государственной пошлины в порядке и в размере, которые установлены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6) доверенность или иной документ, подтверждающие полномочия лица на подписание заявления о содействии.</w:t>
      </w:r>
    </w:p>
    <w:p>
      <w:pPr>
        <w:spacing w:after="120"/>
        <w:ind w:firstLine="709"/>
      </w:pPr>
      <w:r>
        <w:rPr>
          <w:sz w:val="24"/>
        </w:rPr>
        <w:t xml:space="preserve">5. Заявление о содействии, поданное с нарушением требований, предусмотренных статьей 427.1 настоящего Кодекса и настоящей статьей, оставляется без движения или возвращается лицу, его подавшему, по правилам, установленным статьями 135 и 136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427.2</dc:title>
  <dc:creator>АРБИТРАЖ! · arbi.ru</dc:creator>
  <cp:lastModifiedBy>АРБИТРАЖ!</cp:lastModifiedBy>
  <dcterms:created xsi:type="dcterms:W3CDTF">2026-10-22T20:07:12.650Z</dcterms:created>
</cp:coreProperties>
</file>