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427.4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Заявление об отводе третейского судьи подлежит удовлетворению судом при наличии одновременно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соблюдена процедура отвода третейского судьи, которая установлена сторонами или федеральным законом и в соответствии с которой вопрос об отводе судьи передан на разрешение суда;</w:t>
      </w:r>
    </w:p>
    <w:p>
      <w:pPr>
        <w:spacing w:after="120"/>
        <w:ind w:firstLine="709"/>
      </w:pPr>
      <w:r>
        <w:rPr>
          <w:sz w:val="24"/>
        </w:rPr>
        <w:t xml:space="preserve">2) имеются основания для отвода третейского судьи, установленные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Заявление о назначении третейского судьи подлежит удовлетворению судом при наличии одновременно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соблюдена процедура назначения третейского судьи, которая установлена сторонами или федеральным законом и в соответствии с которой вопрос о назначении третейского судьи передан на разрешение суда;</w:t>
      </w:r>
    </w:p>
    <w:p>
      <w:pPr>
        <w:spacing w:after="120"/>
        <w:ind w:firstLine="709"/>
      </w:pPr>
      <w:r>
        <w:rPr>
          <w:sz w:val="24"/>
        </w:rPr>
        <w:t xml:space="preserve">2) суду представлены сведения, необходимые в соответствии с федеральным законом для решения вопроса о назначении третейского судьи в порядке, установленном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Заявление о прекращении полномочий третейского судьи подлежит удовлетворению судом при наличии одновременно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соблюдена процедура прекращения полномочий третейского судьи, которая установлена сторонами или федеральным законом и в соответствии с которой вопрос о прекращении полномочий передан на разрешение суда;</w:t>
      </w:r>
    </w:p>
    <w:p>
      <w:pPr>
        <w:spacing w:after="120"/>
        <w:ind w:firstLine="709"/>
      </w:pPr>
      <w:r>
        <w:rPr>
          <w:sz w:val="24"/>
        </w:rPr>
        <w:t xml:space="preserve">2) имеются основания для прекращения полномочий третейского судьи, установленные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427.4</dc:title>
  <dc:creator>АРБИТРАЖ! · arbi.ru</dc:creator>
  <cp:lastModifiedBy>АРБИТРАЖ!</cp:lastModifiedBy>
  <dcterms:created xsi:type="dcterms:W3CDTF">2026-10-23T00:19:02.895Z</dcterms:created>
</cp:coreProperties>
</file>