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полномочиям органов государственной власти субъекта Российской Федерации в области жилищных отношений относятся: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государственный учет жилищного фонда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1.1) установление порядка проведения технического учета жилищного фонда, в том числе его технической инвентаризации и технической паспортизации, организации и ведения архива технической документации на объекты государственного учета жилищного фонда, а также организация и ведение такого архива;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24.06.2025 N 180-ФЗ)</w:t>
      </w:r>
    </w:p>
    <w:p>
      <w:pPr>
        <w:spacing w:after="120"/>
        <w:ind w:firstLine="709"/>
      </w:pPr>
      <w:r>
        <w:rPr>
          <w:sz w:val="24"/>
        </w:rPr>
        <w:t xml:space="preserve">2) определение порядка предоставления жилых помещений специализированного жилищного фонда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установление порядка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>
      <w:pPr>
        <w:spacing w:after="120"/>
        <w:ind w:firstLine="709"/>
      </w:pPr>
      <w:r>
        <w:rPr>
          <w:sz w:val="24"/>
        </w:rPr>
        <w:t xml:space="preserve">3.1)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3.2)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4) определение иных категорий граждан в целях предоставления им жилых помещений жилищного фонда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определение порядка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признание в установленном порядке жилых помещений жилищного фонда субъекта Российской Федерации непригодными для проживания, многоквартирных домов, все жилые помещения в которых находятся в собственности субъекта Российской Федерации, аварийными и подлежащими сносу или реконструкции;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определение порядка ведения органами местного самоуправления учета граждан в качестве нуждающихся в жилых помещениях, предоставляемых по договорам социального найма;</w:t>
      </w:r>
    </w:p>
    <w:p>
      <w:pPr>
        <w:spacing w:after="120"/>
        <w:ind w:firstLine="709"/>
      </w:pPr>
      <w:r>
        <w:rPr>
          <w:sz w:val="24"/>
        </w:rPr>
        <w:t xml:space="preserve">8) осуществление контроля за использованием и сохранностью жилищного фонда субъекта Российской Федерации, соответствием жилых помещений данного фонда установленным санитарным и техническим правилам и нормам, иным требованиям законодательства;</w:t>
      </w:r>
    </w:p>
    <w:p>
      <w:pPr>
        <w:spacing w:after="120"/>
        <w:ind w:firstLine="709"/>
      </w:pPr>
      <w:r>
        <w:rPr>
          <w:sz w:val="24"/>
        </w:rPr>
        <w:t xml:space="preserve">8.1) осуществление регионального государственного жилищного надзора;</w:t>
      </w:r>
    </w:p>
    <w:p>
      <w:pPr>
        <w:spacing w:after="120"/>
        <w:ind w:firstLine="709"/>
      </w:pPr>
      <w:r>
        <w:rPr>
          <w:sz w:val="24"/>
        </w:rPr>
        <w:t xml:space="preserve">(п. 8.1 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8.2) установление минимального размера взноса на капитальный ремонт;</w:t>
      </w:r>
    </w:p>
    <w:p>
      <w:pPr>
        <w:spacing w:after="120"/>
        <w:ind w:firstLine="709"/>
      </w:pPr>
      <w:r>
        <w:rPr>
          <w:sz w:val="24"/>
        </w:rPr>
        <w:t xml:space="preserve">(п. 8.2 введен Федеральным законом от 25.12.2012 N 271-ФЗ)</w:t>
      </w:r>
    </w:p>
    <w:p>
      <w:pPr>
        <w:spacing w:after="120"/>
        <w:ind w:firstLine="709"/>
      </w:pPr>
      <w:r>
        <w:rPr>
          <w:sz w:val="24"/>
        </w:rPr>
        <w:t xml:space="preserve">8.3) определение порядка установления необходимости проведения капитального ремонта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8.3 введен Федеральным законом от 28.12.2013 N 417-ФЗ)</w:t>
      </w:r>
    </w:p>
    <w:p>
      <w:pPr>
        <w:spacing w:after="120"/>
        <w:ind w:firstLine="709"/>
      </w:pPr>
      <w:r>
        <w:rPr>
          <w:sz w:val="24"/>
        </w:rPr>
        <w:t xml:space="preserve">8.4) осуществление мониторинга применения предельных (максимальных) индексов изменения размера вносимой гражданами платы за коммунальные услуги;</w:t>
      </w:r>
    </w:p>
    <w:p>
      <w:pPr>
        <w:spacing w:after="120"/>
        <w:ind w:firstLine="709"/>
      </w:pPr>
      <w:r>
        <w:rPr>
          <w:sz w:val="24"/>
        </w:rPr>
        <w:t xml:space="preserve">(п. 8.4 введен Федеральным законом от 28.12.2013 N 417-ФЗ)</w:t>
      </w:r>
    </w:p>
    <w:p>
      <w:pPr>
        <w:spacing w:after="120"/>
        <w:ind w:firstLine="709"/>
      </w:pPr>
      <w:r>
        <w:rPr>
          <w:sz w:val="24"/>
        </w:rPr>
        <w:t xml:space="preserve">8.5) осуществление лицензирования деятельности по управлению многоквартирными домами;</w:t>
      </w:r>
    </w:p>
    <w:p>
      <w:pPr>
        <w:spacing w:after="120"/>
        <w:ind w:firstLine="709"/>
      </w:pPr>
      <w:r>
        <w:rPr>
          <w:sz w:val="24"/>
        </w:rPr>
        <w:t xml:space="preserve">(п. 8.5 введен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8.6)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(п. 8.6 введен Федеральным законом от 20.12.2017 N 399-ФЗ)</w:t>
      </w:r>
    </w:p>
    <w:p>
      <w:pPr>
        <w:spacing w:after="120"/>
        <w:ind w:firstLine="709"/>
      </w:pPr>
      <w:r>
        <w:rPr>
          <w:sz w:val="24"/>
        </w:rPr>
        <w:t xml:space="preserve">8.7) установление порядка информирования собственников помещений в многоквартирных домах и организаций, осуществляющих управление многоквартирными домами,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домов, на основании которых определяется очередность проведения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(п. 8.7 введен Федеральным законом от 20.12.2017 N 399-ФЗ)</w:t>
      </w:r>
    </w:p>
    <w:p>
      <w:pPr>
        <w:spacing w:after="120"/>
        <w:ind w:firstLine="709"/>
      </w:pPr>
      <w:r>
        <w:rPr>
          <w:sz w:val="24"/>
        </w:rPr>
        <w:t xml:space="preserve">8.8) утверждение порядка и перечня случаев оказания на возвратной и (или)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>
      <w:pPr>
        <w:spacing w:after="120"/>
        <w:ind w:firstLine="709"/>
      </w:pPr>
      <w:r>
        <w:rPr>
          <w:sz w:val="24"/>
        </w:rPr>
        <w:t xml:space="preserve">(п. 8.8 введен Федеральным законом от 20.12.2017 N 399-ФЗ)</w:t>
      </w:r>
    </w:p>
    <w:p>
      <w:pPr>
        <w:spacing w:after="120"/>
        <w:ind w:firstLine="709"/>
      </w:pPr>
      <w:r>
        <w:rPr>
          <w:sz w:val="24"/>
        </w:rPr>
        <w:t xml:space="preserve">9) иные вопросы, отнесенные к полномочиям органов государственной власти субъектов Российской Федерации в области жилищных отношений Конституцией Российской Федерации, настоящим Кодексом, другими федеральными законами и не отнесенные к полномочиям органов государственной власти Российской Федерации, полномочиям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</dc:title>
  <dc:creator>АРБИТРАЖ! · arbi.ru</dc:creator>
  <cp:lastModifiedBy>АРБИТРАЖ!</cp:lastModifiedBy>
  <dcterms:created xsi:type="dcterms:W3CDTF">2026-10-22T12:55:18.146Z</dcterms:created>
</cp:coreProperties>
</file>