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положения. Жилищное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18.10.2007 N 230-ФЗ)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К полномочиям органов местного самоуправления в области жилищных отношений относятся: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18.10.2007 N 230-ФЗ)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учет муниципального жилищного фонда;</w:t>
      </w:r>
    </w:p>
    <w:p>
      <w:pPr>
        <w:spacing w:after="120"/>
        <w:ind w:firstLine="709"/>
      </w:pPr>
      <w:r>
        <w:rPr>
          <w:sz w:val="24"/>
        </w:rPr>
        <w:t xml:space="preserve">2) установление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>
      <w:pPr>
        <w:spacing w:after="120"/>
        <w:ind w:firstLine="709"/>
      </w:pPr>
      <w:r>
        <w:rPr>
          <w:sz w:val="24"/>
        </w:rPr>
        <w:t xml:space="preserve">2.1) определение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2.2) установление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использования;</w:t>
      </w:r>
    </w:p>
    <w:p>
      <w:pPr>
        <w:spacing w:after="120"/>
        <w:ind w:firstLine="709"/>
      </w:pPr>
      <w:r>
        <w:rPr>
          <w:sz w:val="24"/>
        </w:rPr>
        <w:t xml:space="preserve">(п. 2.2 введен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3) ведение в установленном порядке учета граждан в качестве нуждающихся в жилых помещениях, предоставляемых по договорам социального найма;</w:t>
      </w:r>
    </w:p>
    <w:p>
      <w:pPr>
        <w:spacing w:after="120"/>
        <w:ind w:firstLine="709"/>
      </w:pPr>
      <w:r>
        <w:rPr>
          <w:sz w:val="24"/>
        </w:rPr>
        <w:t xml:space="preserve">3.1)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4) определение порядка предоставления жилых помещений муниципального специализированного жилищного фонда;</w:t>
      </w:r>
    </w:p>
    <w:p>
      <w:pPr>
        <w:spacing w:after="120"/>
        <w:ind w:firstLine="709"/>
      </w:pPr>
      <w:r>
        <w:rPr>
          <w:sz w:val="24"/>
        </w:rPr>
        <w:t xml:space="preserve">5) предоставление в установленном порядке малоимущим гражданам по договорам социального найма жилых помещений муниципального жилищного фонда;</w:t>
      </w:r>
    </w:p>
    <w:p>
      <w:pPr>
        <w:spacing w:after="120"/>
        <w:ind w:firstLine="709"/>
      </w:pPr>
      <w:r>
        <w:rPr>
          <w:sz w:val="24"/>
        </w:rPr>
        <w:t xml:space="preserve">6) принятие в установленном порядке решений о переводе жилых помещений в нежилые помещения и нежилых помещений в жилые помещения;</w:t>
      </w:r>
    </w:p>
    <w:p>
      <w:pPr>
        <w:spacing w:after="120"/>
        <w:ind w:firstLine="709"/>
      </w:pPr>
      <w:r>
        <w:rPr>
          <w:sz w:val="24"/>
        </w:rPr>
        <w:t xml:space="preserve">7) согласование переустройства и перепланировки помещений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признание в установленном порядке жилых помещений муниципального и частного жилищного фонда непригодными для проживания, многоквартирных домов,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Федерации, аварийными и подлежащими сносу или реконструкции;</w:t>
      </w:r>
    </w:p>
    <w:p>
      <w:pPr>
        <w:spacing w:after="120"/>
        <w:ind w:firstLine="709"/>
      </w:pPr>
      <w:r>
        <w:rPr>
          <w:sz w:val="24"/>
        </w:rPr>
        <w:t xml:space="preserve">(п. 8 в ред. Федерального закона от 27.12.2019 N 473-ФЗ)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утратил силу с 1 сентября 2026 года. - Федеральный закон от 20.02.2026 N 23-ФЗ;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9.1) определение порядка получения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(п. 9.1 введен Федеральным законом от 31.12.2005 N 199-ФЗ; 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9.2) информирование собственников помещений в многоквартирных домах о способах формирования фонда капитального ремонта, о порядке выбора способа формирования фонда капитального ремонта;</w:t>
      </w:r>
    </w:p>
    <w:p>
      <w:pPr>
        <w:spacing w:after="120"/>
        <w:ind w:firstLine="709"/>
      </w:pPr>
      <w:r>
        <w:rPr>
          <w:sz w:val="24"/>
        </w:rPr>
        <w:t xml:space="preserve">(п. 9.2 введен Федеральным законом от 20.12.2017 N 399-ФЗ)</w:t>
      </w:r>
    </w:p>
    <w:p>
      <w:pPr>
        <w:spacing w:after="120"/>
        <w:ind w:firstLine="709"/>
      </w:pPr>
      <w:r>
        <w:rPr>
          <w:sz w:val="24"/>
        </w:rPr>
        <w:t xml:space="preserve">9.3) утверждение порядка и перечня случаев оказания на 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домах;</w:t>
      </w:r>
    </w:p>
    <w:p>
      <w:pPr>
        <w:spacing w:after="120"/>
        <w:ind w:firstLine="709"/>
      </w:pPr>
      <w:r>
        <w:rPr>
          <w:sz w:val="24"/>
        </w:rPr>
        <w:t xml:space="preserve">(п. 9.3 введен Федеральным законом от 20.12.2017 N 399-ФЗ)</w:t>
      </w:r>
    </w:p>
    <w:p>
      <w:pPr>
        <w:spacing w:after="120"/>
        <w:ind w:firstLine="709"/>
      </w:pPr>
      <w:r>
        <w:rPr>
          <w:sz w:val="24"/>
        </w:rPr>
        <w:t xml:space="preserve">10) иные вопросы, отнесенные к полномочиям органов местного самоуправления в области жилищных отношений Конституцией Российской Федерации, настоящим Кодексом, другими федеральными законами, а также законами соответствующих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18.10.2007 N 230-ФЗ)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субъектах Российской Федерации - городах федерального значения Москве, Санкт-Петербурге и Севастополе указанные в части 1 настоящей статьи полномочия органов местного самоуправления в области жилищных отношений осуществляются органами государственной власти субъектов Российской Федерации - городов федерального значения Москвы, Санкт-Петербурга и Севастополя, если иное не предусмотрено законами данных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18.10.2007 N 230-ФЗ , от 21.07.2014 N 217-ФЗ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Полномочия органов местного самоуправления и органов государственной власти субъекта Российской Федерации в области жилищных отношений, установленные настоящим Кодексом, могут быть перераспределены между ними в порядке, предусмотренном частью 1.2 статьи 17 Федерального закона от 6 октября 2003 года N 131-ФЗ "Об общих принципах организации местного самоуправления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29.12.2014 N 485-ФЗ)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14</dc:title>
  <dc:creator>АРБИТРАЖ! · arbi.ru</dc:creator>
  <cp:lastModifiedBy>АРБИТРАЖ!</cp:lastModifiedBy>
  <dcterms:created xsi:type="dcterms:W3CDTF">2026-10-22T22:34:16.877Z</dcterms:created>
</cp:coreProperties>
</file>