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Перевод жилого помещения в нежилое помещение и нежилого помещения в жилое помещение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23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в МКД хочет признать незаконным распоряжение о переводе жилого помещения в нежилое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нежилой (в том числе садовый) дом жилым с целью регистрации в нем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признать отказ в переводе жилого помещения в нежилое незаконным и обязать перевести помещение в нежилое</w:t>
      </w:r>
    </w:p>
    <w:p>
      <w:pPr>
        <w:spacing w:after="120"/>
        <w:ind w:firstLine="709"/>
      </w:pPr>
      <w:r>
        <w:rPr>
          <w:sz w:val="24"/>
        </w:rPr>
        <w:t xml:space="preserve">- Собственник помещения хочет признать отказ в переводе нежилого помещения в жилое незаконным и обязать перевести помещение в жилое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недействительным решение общего собрания собственников помещений (протокол общего собрания) по вопросу перевода жилого помещения в нежилое</w:t>
      </w:r>
    </w:p>
    <w:p>
      <w:pPr>
        <w:spacing w:after="120"/>
        <w:ind w:firstLine="709"/>
      </w:pPr>
      <w:r>
        <w:rPr>
          <w:sz w:val="24"/>
        </w:rPr>
        <w:t xml:space="preserve">1. Перевод жилого помещения в нежилое помещение и нежилого помещения в жилое помещение осуществляется органом местного самоуправления (далее - орган, осуществляющий перевод помещений).</w:t>
      </w:r>
    </w:p>
    <w:p>
      <w:pPr>
        <w:spacing w:after="120"/>
        <w:ind w:firstLine="709"/>
      </w:pPr>
      <w:r>
        <w:rPr>
          <w:sz w:val="24"/>
        </w:rPr>
        <w:t xml:space="preserve">2.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(далее в настоящей главе - заявитель) в орган, осуществляющий перевод помещений,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(далее - многофункциональный центр) в соответствии с заключенным ими в установленном Правительством Российской Федерации порядке соглашением о взаимодействии представляет: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28.07.2012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заявление о переводе помещения;</w:t>
      </w:r>
    </w:p>
    <w:p>
      <w:pPr>
        <w:spacing w:after="120"/>
        <w:ind w:firstLine="709"/>
      </w:pPr>
      <w:r>
        <w:rPr>
          <w:sz w:val="24"/>
        </w:rPr>
        <w:t xml:space="preserve">2) правоустанавливающие документы на переводимое помещение (подлинники или засвидетельствованные в нотариальном порядке копии);</w:t>
      </w:r>
    </w:p>
    <w:p>
      <w:pPr>
        <w:spacing w:after="120"/>
        <w:ind w:firstLine="709"/>
      </w:pPr>
      <w:r>
        <w:rPr>
          <w:sz w:val="24"/>
        </w:rPr>
        <w:t xml:space="preserve">3)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>
      <w:pPr>
        <w:spacing w:after="120"/>
        <w:ind w:firstLine="709"/>
      </w:pPr>
      <w:r>
        <w:rPr>
          <w:sz w:val="24"/>
        </w:rPr>
        <w:t xml:space="preserve">4) поэтажный план дома, в котором находится переводимое помещение;</w:t>
      </w:r>
    </w:p>
    <w:p>
      <w:pPr>
        <w:spacing w:after="120"/>
        <w:ind w:firstLine="709"/>
      </w:pPr>
      <w:r>
        <w:rPr>
          <w:sz w:val="24"/>
        </w:rPr>
        <w:t xml:space="preserve">5)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>
      <w:pPr>
        <w:spacing w:after="120"/>
        <w:ind w:firstLine="709"/>
      </w:pPr>
      <w:r>
        <w:rPr>
          <w:sz w:val="24"/>
        </w:rPr>
        <w:t xml:space="preserve">6)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29.05.2019 N 116-ФЗ)</w:t>
      </w:r>
    </w:p>
    <w:p>
      <w:pPr>
        <w:spacing w:after="120"/>
        <w:ind w:firstLine="709"/>
      </w:pPr>
      <w:r>
        <w:rPr>
          <w:sz w:val="24"/>
        </w:rPr>
        <w:t xml:space="preserve">7) согласие каждого собственника всех помещений, примыкающих к переводимому помещению, на перевод жилого помещения в нежилое помещение.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29.05.2019 N 116-ФЗ)</w:t>
      </w:r>
    </w:p>
    <w:p>
      <w:pPr>
        <w:spacing w:after="120"/>
        <w:ind w:firstLine="709"/>
      </w:pPr>
      <w:r>
        <w:rPr>
          <w:sz w:val="24"/>
        </w:rPr>
        <w:t xml:space="preserve">2.1. Заявитель вправе не представлять документы, предусмотренные пунктами 3 и 4 части 2 настоящей статьи, а также в случае, если право на переводимое помещение зарегистрировано в Едином государственном реестре недвижимости, документы, предусмотренные пунктом 2 части 2 настоящей статьи. Для рассмотрения заявления о переводе помещения орган, осуществляющий перевод помещений,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правоустанавливающие документы на переводимое помещение, если право на него зарегистрировано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>
      <w:pPr>
        <w:spacing w:after="120"/>
        <w:ind w:firstLine="709"/>
      </w:pPr>
      <w:r>
        <w:rPr>
          <w:sz w:val="24"/>
        </w:rPr>
        <w:t xml:space="preserve">3) поэтажный план дома, в котором находится переводимое помещение.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03.12.2011 N 383-ФЗ)</w:t>
      </w:r>
    </w:p>
    <w:p>
      <w:pPr>
        <w:spacing w:after="120"/>
        <w:ind w:firstLine="709"/>
      </w:pPr>
      <w:r>
        <w:rPr>
          <w:sz w:val="24"/>
        </w:rPr>
        <w:t xml:space="preserve">2.2. Примыкающими к переводимому помещению признаются помещения, имеющие общую с переводимым помещением стену или расположенные непосредственно над или под переводимым помещением. Согласие каждого собственника всех помещений, примыкающих к переводимому помещению, на перевод жилого помещения в нежилое помещение оформляется собственником помещения, примыкающего к переводимому помещению, в письменной произвольной форме, позволяющей определить его волеизъявление. В этом согласии указываются фамилия, имя, отчество (при наличии) собственника помещения, примыкающего к переводимому помещению, полное наименование и основной государственный регистрационный номер юридического лица - собственника помещения, примыкающего к переводимому помещению, паспортные данные собственника указанного помещения, номер принадлежащего собственнику указанного помещения, реквизиты документов, подтверждающих право собственности на указанное помещение.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29.05.2019 N 116-ФЗ)</w:t>
      </w:r>
    </w:p>
    <w:p>
      <w:pPr>
        <w:spacing w:after="120"/>
        <w:ind w:firstLine="709"/>
      </w:pPr>
      <w:r>
        <w:rPr>
          <w:sz w:val="24"/>
        </w:rPr>
        <w:t xml:space="preserve">3. Орган, осуществляющий перевод помещений, не вправе требовать от заявителя представление других документов кроме документов, истребование которых у заявителя допускается в соответствии с частью 2 настоящей статьи. Заявителю выдается расписка в получении от заявителя документов с указанием их перечня и даты их получения органом, осуществляющим перевод помещений, а также с указанием перечня сведений и документов, которые будут получены по межведомственным запросам. В случае представления документов через многофункциональный центр расписка выдается указанным многофункциональным центром.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указанные в части 2.1 настоящей статьи, обязаны направить в порядке межведомственного информационного взаимодействия в орган, осуществляющий перевод помещений, запрошенные ими сведения и документы. Запрошенные сведения и документы могут представляться на бумажном носителе, в форме электронного документа либо в виде заверенных уполномоченным лицом копий запрошенных документов,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03.12.2011 N 383-ФЗ (ред. 28.07.2012))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частями 2 и 2.1 настоящей статьи документов органом, осуществляющим перевод помещений, не позднее чем через сорок пять дней со дня представления в данный орган документов, обязанность по представлению которых в соответствии с настоящей статьей возложена на заявителя. В случае представления заявителем документов, указанных в части 2 настоящей статьи, через 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орган, осуществляющий перевод помещений.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03.12.2011 N 383-ФЗ (ред. 28.07.2012))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Орган, осуществляющий перевод помещений, не позднее чем через три рабочих дня со дня принятия одного из указанных в части 4 настоящей статьи решений выдает или направляет по адресу, указанному в заявлении, либо через многофункциональный центр заявителю документ, подтверждающий принятие одного из указанных решений. В случае представления заявления о переводе помещения через многофункциональный центр документ, подтверждающий принятие решения, направляется в многофункциональный центр, если иной способ его получения не указан заявителем. Форма и содержание данного документа устанавливаются уполномоченным Правительством Российской Федерации федеральным органом исполнительной власти. Орган, осуществляющий перевод помещений, одновременно с выдачей или направлением заявителю данного документа информирует о принятии указанного решения собственников помещений, примыкающих к помещению, в отношении которого принято указанное решение.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23.07.2008 N 160-ФЗ , от 28.07.2012 N 133-ФЗ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необходимости проведения переустройства, и (или) перепланировки переводимого помещения, и (или) иных работ для обеспечения использования такого помещения в качестве жилого или нежилого помещения указанный в части 5 настоящей статьи документ должен содержать требование об их проведении, перечень иных работ, если их проведение необходимо.</w:t>
      </w:r>
    </w:p>
    <w:p>
      <w:pPr>
        <w:spacing w:after="120"/>
        <w:ind w:firstLine="709"/>
      </w:pPr>
      <w:r>
        <w:rPr>
          <w:sz w:val="24"/>
        </w:rPr>
        <w:t xml:space="preserve">7. В случае, если для обеспечения использования помещения в качестве жилого или нежилого помещения не требуется проведение его переустройства, и (или) перепланировки, и (или) иных работ, документ, предусмотренный частью 5 настоящей статьи, подтверждающий принятие решения о переводе жилого помещения в нежилое помещение или нежилого помещения в жилое помещение, является основанием для внесения изменений в сведения Единого государственного реестра недвижимости. В этом случае указанный перевод считается оконченным со дня внесения соответствующих изменений в сведения Единого государственного реестра недвижимости о назначении такого помещения.</w:t>
      </w:r>
    </w:p>
    <w:p>
      <w:pPr>
        <w:spacing w:after="120"/>
        <w:ind w:firstLine="709"/>
      </w:pPr>
      <w:r>
        <w:rPr>
          <w:sz w:val="24"/>
        </w:rPr>
        <w:t xml:space="preserve">(часть 7 в ред. Федерального закона от 19.12.2023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Если для использования помещения в качестве жилого или нежилого помещения требуется проведение его переустройства, и (или) перепланировки, и (или) иных работ, документ, указанный в части 5 настоящей статьи, является основанием проведения соответствующих переустройства, и (или) перепланировки с учетом проекта переустройства и (или) перепланировки, представлявшегося заявителем в соответствии с пунктом 5 части 2 настоящей статьи, и (или) иных работ с учетом перечня таких работ, указанных в предусмотренном частью 5 настоящей статьи документе.</w:t>
      </w:r>
    </w:p>
    <w:p>
      <w:pPr>
        <w:spacing w:after="120"/>
        <w:ind w:firstLine="709"/>
      </w:pPr>
      <w:r>
        <w:rPr>
          <w:sz w:val="24"/>
        </w:rPr>
        <w:t xml:space="preserve">9. По окончании указанных в части 8 настоящей статьи переустройства, и (или) перепланировки, и (или) иных работ заявитель направляет уведомление о завершении указанных переустройства, и (или) перепланировки, и (или) иных работ в орган, осуществляющий перевод помещений, по месту нахождения переводимого помещения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взаимодействии. В случае перепланировки помещения к такому уведомлению прилагается технический план помещения, в отношении которого осуществлена перепланировка, подготовленный в соответствии с Федеральным законом от 13 июля 2015 года N 218-ФЗ "О государственной регистрации недвижимости", а также в таком уведомлении указываются сведения об уплате заявителем государственной пошлины за осуществление государственного кадастрового учета и (или) государственной регистрации прав на недвижимое имущество. Завершение указанных в части 8 настоящей статьи переустройства, и (или) перепланировки, и (или) иных работ подтверждается актом приемочной комиссии, сформированной органом, осуществляющим перевод помещений (далее - акт приемочной комиссии). Утверждение акта приемочной комиссии осуществляется в срок, не превышающий тридцати дней со дня получения органом, осуществляющим перевод помещений, указанного в настоящей части уведомления. Перевод жилого помещения в нежилое помещение или нежилого помещения в жилое помещение, для осуществления которого требовалось проведение переустройства и (или) иных работ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назначении помещения. Перевод жилого помещения в нежилое помещение или нежилого помещения в жилое помещение, для осуществления которого требовалось проведение перепланировки в соответствии с документом, подтверждающим принятие решения о переводе помещения, считается оконченным со дня внесения изменений в сведения Единого государственного реестра недвижимости о границах и (или)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19.12.2023 N 608-ФЗ , от 07.06.2025 N 125-ФЗ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При использовании помещения после его перевода в качестве жилого или нежилого помещения должны соблюдаться требования пожарной безопасности, санитарно-гигиенические, экологические и иные установленные законодательством требования, в том числе требования к использованию нежилых помещений в многоквартирных домах.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23</dc:title>
  <dc:creator>АРБИТРАЖ! · arbi.ru</dc:creator>
  <cp:lastModifiedBy>АРБИТРАЖ!</cp:lastModifiedBy>
  <dcterms:created xsi:type="dcterms:W3CDTF">2026-10-22T22:34:58.483Z</dcterms:created>
</cp:coreProperties>
</file>