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Права и обязанности собственника жилого помещения и иных проживающих в принадлежащем ему помещении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30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(наниматель) хочет исключить из платежных документов отдельные платежи (задолженность) и/или произвести перерасчет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(ресурсоснабжающая организация) хочет взыскать с собственника (нанимателя) жилого помещения задолженность по оплате жилищно-коммунальных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- Собственник доли жилого помещения хочет выплатить сособственнику денежную компенсацию и прекратить его право собственности на незначительную долю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1.1 ст. 30 (в ред. ФЗ от 14.07.2022 N 310-ФЗ) применяется к отношениям, возникшим после 01.09.2022.</w:t>
      </w:r>
    </w:p>
    <w:p>
      <w:pPr>
        <w:spacing w:after="120"/>
        <w:ind w:firstLine="709"/>
      </w:pPr>
      <w:r>
        <w:rPr>
          <w:sz w:val="24"/>
        </w:rPr>
        <w:t xml:space="preserve">1.1. Собственник жилого помещения не вправе совершать действия, влекущие возникновение долей в праве собственности на это помещение, а обладатель доли в праве общей собственности на жилое помещение не вправе совершать действия, влекущие разделение этой доли в праве общей собственности, если в результате таких действий площадь жилого помещения, приходящаяся на долю каждого из сособственников и определяемая пропорционально размеру доли каждого из сособственников, составит менее шести квадратных метров общей площади жилого помещения на каждого сособственника. Сделки, заключенные с нарушением правил, предусмотренных настоящей частью, являются ничтожными. Положения настоящей части не применяются при возникновении права общей долевой собственности на жилое помещение в силу закона, в том числе в результате наследования по любому из оснований, а также в случаях приватизации жилых помещений.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14.07.2022 N 310-ФЗ)</w:t>
      </w:r>
    </w:p>
    <w:p>
      <w:pPr>
        <w:spacing w:after="120"/>
        <w:ind w:firstLine="709"/>
      </w:pPr>
      <w:r>
        <w:rPr>
          <w:sz w:val="24"/>
        </w:rPr>
        <w:t xml:space="preserve">2. Собственник жилого помещения вправе предоставить во владение и (или) в пользование принадлежащее ему на праве собственности жилое помещение гражданину на основании договора найма (в том числе краткосрочного найма), договора безвозмездного пользования или на ином законном основании, а также юридическому лицу на основании договора аренды или на ином законном основании с учетом требований, установленных гражданским законодательством , настоящим Кодексом, при условии обеспечения соблюдения прав и законных интересов соседей, правил пользования жилыми помещениями, правил содержания общего имущества собственников помещений в многоквартирном доме,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ресурсов, требований к предоставлению коммунальных услуг собственникам и пользователям помещений в многоквартирных домах и жилых домов, включая предоставление коммунальной услуги по обращению с твердыми коммунальными отходами. В случае, если предоставление такого жилого помещения нарушает жилищные права граждан, проживающих в многоквартирном доме, в котором оно расположено, граждане, жилищные права которых нарушены, вправе обратиться за их защитой в суд.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23.03.2024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Собственник жилого помещения несет бремя содержания данного помещения и, если данное помещение является квартирой, общего имущества собственников помещений в соответствующем многоквартирном доме, а собственник комнаты в коммунальной квартире несет также бремя содержания общего имущества собственников комнат в такой квартире, если иное не предусмотрено федеральным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4. 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5.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отходами. Под обращением с твердыми коммунальными отходами для целей настоящего Кодекса и иных актов жилищного законодательства понимаются транспортирование, обезвреживание, захоронение твердых коммунальных отходов.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29.12.2014 N 458-ФЗ; в ред. Федерального закона от 31.12.2017 N 503-ФЗ)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30</dc:title>
  <dc:creator>АРБИТРАЖ! · arbi.ru</dc:creator>
  <cp:lastModifiedBy>АРБИТРАЖ!</cp:lastModifiedBy>
  <dcterms:created xsi:type="dcterms:W3CDTF">2026-10-22T23:39:29.726Z</dcterms:created>
</cp:coreProperties>
</file>