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предоставлении жилых помещений по договорам социального найма заселение одной комнаты лицами разного пола, за исключением супругов, допускается только с их согласия.</w:t>
      </w:r>
    </w:p>
    <w:p>
      <w:pPr>
        <w:spacing w:after="120"/>
        <w:ind w:firstLine="709"/>
      </w:pPr>
      <w:r>
        <w:rPr>
          <w:sz w:val="24"/>
        </w:rPr>
        <w:t xml:space="preserve">2. Жилое помещение по договору социального найма может быть предоставлено общей площадью, превышающей норму предоставления на одного человека, но не более чем в два раза, если такое жилое помещение представляет собой одну комнату или однокомнатную квартиру либо предназначено для вселения гражданина, страдающего одной из тяжелых форм хронических заболеваний, указанных в предусмотренном пунктом 4 части 1 статьи 51 настоящего Кодекса перечне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58</dc:title>
  <dc:creator>АРБИТРАЖ! · arbi.ru</dc:creator>
  <cp:lastModifiedBy>АРБИТРАЖ!</cp:lastModifiedBy>
  <dcterms:created xsi:type="dcterms:W3CDTF">2026-10-22T13:03:37.973Z</dcterms:created>
</cp:coreProperties>
</file>