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62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 Социальный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62 ЖК РФ</w:t>
      </w:r>
    </w:p>
    <w:p>
      <w:pPr>
        <w:spacing w:after="120"/>
        <w:ind w:firstLine="709"/>
      </w:pPr>
      <w:r>
        <w:rPr>
          <w:sz w:val="24"/>
        </w:rPr>
        <w:t xml:space="preserve">- Наниматель хочет обязать наймодателя или управляющую организацию провести текущий или капитальный ремонт жилого помещения</w:t>
      </w:r>
    </w:p>
    <w:p>
      <w:pPr>
        <w:spacing w:after="120"/>
        <w:ind w:firstLine="709"/>
      </w:pPr>
      <w:r>
        <w:rPr>
          <w:sz w:val="24"/>
        </w:rPr>
        <w:t xml:space="preserve">1. Предметом договора социального найма жилого помещения должно быть жилое помещение (жилой дом, квартира, часть жилого дома или квартиры).</w:t>
      </w:r>
    </w:p>
    <w:p>
      <w:pPr>
        <w:spacing w:after="120"/>
        <w:ind w:firstLine="709"/>
      </w:pPr>
      <w:r>
        <w:rPr>
          <w:sz w:val="24"/>
        </w:rPr>
        <w:t xml:space="preserve">2. Самостоятельным предметом договора социального найма жилого помещения не могут быть неизолированное жилое помещение, помещения вспомогательного использования, а также общее имущество в многоквартирном доме.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62</dc:title>
  <dc:creator>АРБИТРАЖ! · arbi.ru</dc:creator>
  <cp:lastModifiedBy>АРБИТРАЖ!</cp:lastModifiedBy>
  <dcterms:created xsi:type="dcterms:W3CDTF">2026-10-22T16:46:43.583Z</dcterms:created>
</cp:coreProperties>
</file>