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69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или член его семьи хочет вселиться в жилое помещение и/или устранить препятствия в пользовании</w:t>
      </w:r>
    </w:p>
    <w:p>
      <w:pPr>
        <w:spacing w:after="120"/>
        <w:ind w:firstLine="709"/>
      </w:pPr>
      <w:r>
        <w:rPr>
          <w:sz w:val="24"/>
        </w:rPr>
        <w:t xml:space="preserve">- Наниматель или член его семьи (бывший член семьи) хочет определить порядок пользования жилым помещением</w:t>
      </w:r>
    </w:p>
    <w:p>
      <w:pPr>
        <w:spacing w:after="120"/>
        <w:ind w:firstLine="709"/>
      </w:pPr>
      <w:r>
        <w:rPr>
          <w:sz w:val="24"/>
        </w:rPr>
        <w:t xml:space="preserve">1. К членам семьи нанимателя жилого помещения по договору социального найма относятся проживающие совместно с ним его супруг, а также дети и родители данного нанимателя. Другие родственники, нетрудоспособные иждивенцы признаются членами семьи нанимателя жилого помещения по договору социального найма, если они вселены нанимателем в качестве членов его семьи и ведут с ним общее хозяйство . В исключительных случаях иные лица могут быть признаны членами семьи нанимателя жилого помещения по договору социального найма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Члены семьи нанимателя жилого помещения по договору социального найма должны быть указаны в договоре социального 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4. Если гражданин перестал быть членом семьи нанимателя жилого помещения по договору социального найма, но продолжает проживать в занимаемом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соответствующего договора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69</dc:title>
  <dc:creator>АРБИТРАЖ! · arbi.ru</dc:creator>
  <cp:lastModifiedBy>АРБИТРАЖ!</cp:lastModifiedBy>
  <dcterms:created xsi:type="dcterms:W3CDTF">2026-10-22T20:15:49.165Z</dcterms:created>
</cp:coreProperties>
</file>