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89</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8. Социальный наем жилого помещения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89 ЖК РФ</w:t>
      </w:r>
    </w:p>
    <w:p>
      <w:pPr>
        <w:spacing w:after="120"/>
        <w:ind w:firstLine="709"/>
      </w:pPr>
      <w:r>
        <w:rPr>
          <w:sz w:val="24"/>
        </w:rPr>
        <w:t xml:space="preserve">- Наймодатель хочет переселить нанимателя в благоустроенное жилое помещение в связи со сносом дома или признанием жилого помещения непригодным для проживания</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ст. 86 см. Постановление КС РФ от 23.05.2025 N 21-П.</w:t>
      </w:r>
    </w:p>
    <w:p>
      <w:pPr>
        <w:spacing w:after="120"/>
        <w:ind w:firstLine="709"/>
      </w:pPr>
      <w:r>
        <w:rPr>
          <w:sz w:val="24"/>
        </w:rPr>
        <w:t xml:space="preserve">1. Предоставляемое гражданам в связи с выселением по основаниям, которые предусмотрены статьями 86 - 88 настоящего Кодекса, другое жилое помещение по договору социального найма должно быть благоустроенным применительно к условиям соответствующего населенного пункта ,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законом или нормативным правовым актом субъекта Российской Федерации,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 В случаях, предусмотренных федеральным законом, нормативным правовым актом субъекта Российской Федерации, гражданам, выселяемым по основаниям, которые предусмотрены статьями 86 и 87.2 настоящего Кодекса, с согласия в письменной форме нанимателя и проживающих совместно с ним членов его семьи, в том числе временно отсутствующих членов его семьи, взамен предоставления другого благоустроенного жилого помещения по договору социального найма может быть выплачено денежное возмещение, размер которого определяется в соответствии с нормативным правовым актом Правительства Российской Федерации или нормативным правовым актом субъекта Российской Федерации.</w:t>
      </w:r>
    </w:p>
    <w:p>
      <w:pPr>
        <w:spacing w:after="120"/>
        <w:ind w:firstLine="709"/>
      </w:pPr>
      <w:r>
        <w:rPr>
          <w:sz w:val="24"/>
        </w:rPr>
        <w:t xml:space="preserve">(в ред. Федеральных законов от 17.12.2009 N 316-ФЗ , от 30.11.2010 N 328-ФЗ , от 27.12.2019 N 473-ФЗ , от 23.07.2025 N 233-ФЗ )</w:t>
      </w:r>
    </w:p>
    <w:p>
      <w:pPr>
        <w:spacing w:after="120"/>
        <w:ind w:firstLine="709"/>
      </w:pPr>
      <w:r>
        <w:rPr>
          <w:sz w:val="24"/>
        </w:rPr>
        <w:t xml:space="preserve">(см. текст в предыдущей редакции )</w:t>
      </w:r>
    </w:p>
    <w:p>
      <w:pPr>
        <w:spacing w:after="120"/>
        <w:ind w:firstLine="709"/>
      </w:pPr>
      <w:r>
        <w:rPr>
          <w:sz w:val="24"/>
        </w:rPr>
        <w:t xml:space="preserve">2.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pPr>
        <w:spacing w:after="120"/>
        <w:ind w:firstLine="709"/>
      </w:pPr>
      <w:r>
        <w:rPr>
          <w:sz w:val="24"/>
        </w:rPr>
        <w:t xml:space="preserve">3. Жилое помещение, предоставляемое гражданину, выселяемому в судебном порядке, должно быть указано в решении суда о выселении.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89</dc:title>
  <dc:creator>АРБИТРАЖ! · arbi.ru</dc:creator>
  <cp:lastModifiedBy>АРБИТРАЖ!</cp:lastModifiedBy>
  <dcterms:created xsi:type="dcterms:W3CDTF">2026-10-23T00:43:24.857Z</dcterms:created>
</cp:coreProperties>
</file>