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ЖК РФ, ст. 91.12</w:t>
      </w:r>
    </w:p>
    <w:p>
      <w:pPr>
        <w:spacing w:after="120"/>
        <w:ind w:firstLine="709"/>
      </w:pPr>
      <w:r>
        <w:rPr>
          <w:sz w:val="24"/>
        </w:rPr>
        <w:t xml:space="preserve">Акт: Жилищный кодекс Российской Федерации № 188-ФЗ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https://www.consultant.ru/document/cons_doc_LAW_51057/</w:t>
      </w:r>
    </w:p>
    <w:p>
      <w:pPr>
        <w:spacing w:after="120"/>
        <w:ind w:firstLine="709"/>
      </w:pPr>
      <w:r>
        <w:rPr>
          <w:sz w:val="24"/>
        </w:rPr>
        <w:t xml:space="preserve">Раздел: Глава 8.1. Наем жилого помещения жилищного фонда социального использования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21.07.2014 N 217-ФЗ)</w:t>
      </w:r>
    </w:p>
    <w:p>
      <w:pPr>
        <w:spacing w:after="120"/>
        <w:ind w:firstLine="709"/>
      </w:pPr>
      <w:r>
        <w:rPr>
          <w:sz w:val="24"/>
        </w:rPr>
        <w:t xml:space="preserve">При расторжении договора найма жилого помещения жилищного фонда социального использования наниматель и другие граждане, проживающие в жилом помещении, подлежат выселению из жилого помещения на основании решения суда без предоставления другого жилого помещения.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ЖК РФ, ст. 91.12</dc:title>
  <dc:creator>АРБИТРАЖ! · arbi.ru</dc:creator>
  <cp:lastModifiedBy>АРБИТРАЖ!</cp:lastModifiedBy>
  <dcterms:created xsi:type="dcterms:W3CDTF">2026-10-23T01:17:04.425Z</dcterms:created>
</cp:coreProperties>
</file>