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116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11. Организация и деятельность жилищных и жилищно-строительных кооперативов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Высшим органом управления жилищного кооператива является общее собрание членов кооператива (конференция), которое созывается в порядке, установленном уставом кооператива.</w:t>
      </w:r>
    </w:p>
    <w:p>
      <w:pPr>
        <w:spacing w:after="120"/>
        <w:ind w:firstLine="709"/>
      </w:pPr>
      <w:r>
        <w:rPr>
          <w:sz w:val="24"/>
        </w:rPr>
        <w:t xml:space="preserve">2. Компетенция общего собрания членов жилищного кооператива (конференции) определяется уставом кооператива в соответствии с настоящим Кодексом.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116</dc:title>
  <dc:creator>АРБИТРАЖ! · arbi.ru</dc:creator>
  <cp:lastModifiedBy>АРБИТРАЖ!</cp:lastModifiedBy>
  <dcterms:created xsi:type="dcterms:W3CDTF">2026-10-22T23:39:34.250Z</dcterms:created>
</cp:coreProperties>
</file>