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123.1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11. Организация и деятельность жилищных и жилищно-строительных кооперативов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13.07.2015 N 236-ФЗ)</w:t>
      </w:r>
    </w:p>
    <w:p>
      <w:pPr>
        <w:spacing w:after="120"/>
        <w:ind w:firstLine="709"/>
      </w:pPr>
      <w:r>
        <w:rPr>
          <w:sz w:val="24"/>
        </w:rPr>
        <w:t xml:space="preserve">1. Жилищно-строительный кооператив, осуществляющий за счет средств членов кооператива строительство многоквартирного дома, обязан размещать в единой информационной системе жилищного строительства, предусмотренной Федеральным законом 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(далее - единая информационная система жилищного строительства), устав кооператива, а также следующие документы и информацию: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25.12.2018 N 478-ФЗ)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количество членов жилищно-строительного кооператива;</w:t>
      </w:r>
    </w:p>
    <w:p>
      <w:pPr>
        <w:spacing w:after="120"/>
        <w:ind w:firstLine="709"/>
      </w:pPr>
      <w:r>
        <w:rPr>
          <w:sz w:val="24"/>
        </w:rPr>
        <w:t xml:space="preserve">2) разрешение на строительство многоквартирного дома, в строительстве которого своими средствами участвуют члены жилищно-строительного кооператива;</w:t>
      </w:r>
    </w:p>
    <w:p>
      <w:pPr>
        <w:spacing w:after="120"/>
        <w:ind w:firstLine="709"/>
      </w:pPr>
      <w:r>
        <w:rPr>
          <w:sz w:val="24"/>
        </w:rPr>
        <w:t xml:space="preserve">3) права жилищно-строительного кооператива на земельный участок, в том числе реквизиты правоустанавливающего документа на земельный участок, сведения о собственнике земельного участка (в случае, если жилищно-строительный кооператив не является собственником земельного участка), кадастровый номер и площадь земельного участка, предоставленного для строительства многоквартирного дома, сведения об элементах благоустройства;</w:t>
      </w:r>
    </w:p>
    <w:p>
      <w:pPr>
        <w:spacing w:after="120"/>
        <w:ind w:firstLine="709"/>
      </w:pPr>
      <w:r>
        <w:rPr>
          <w:sz w:val="24"/>
        </w:rPr>
        <w:t xml:space="preserve">4) местоположение строящегося многоквартирного дома и его описание, подготовленное в соответствии с проектной документацией, на основании которой выдано разрешение на строительство;</w:t>
      </w:r>
    </w:p>
    <w:p>
      <w:pPr>
        <w:spacing w:after="120"/>
        <w:ind w:firstLine="709"/>
      </w:pPr>
      <w:r>
        <w:rPr>
          <w:sz w:val="24"/>
        </w:rPr>
        <w:t xml:space="preserve">5) количество жилых помещений в строящемся многоквартирном доме, описание технических характеристик таких жилых помещений в соответствии с проектной документацией, а также изменение указанной информации в случае внесения в проектную документацию соответствующих изменений;</w:t>
      </w:r>
    </w:p>
    <w:p>
      <w:pPr>
        <w:spacing w:after="120"/>
        <w:ind w:firstLine="709"/>
      </w:pPr>
      <w:r>
        <w:rPr>
          <w:sz w:val="24"/>
        </w:rPr>
        <w:t xml:space="preserve">6) предполагаемый срок получения разрешения на ввод в эксплуатацию строящегося многоквартирного дома.</w:t>
      </w:r>
    </w:p>
    <w:p>
      <w:pPr>
        <w:spacing w:after="120"/>
        <w:ind w:firstLine="709"/>
      </w:pPr>
      <w:r>
        <w:rPr>
          <w:sz w:val="24"/>
        </w:rPr>
        <w:t xml:space="preserve">2. Жилищно-строительный кооператив по требованию члена этого кооператива обязан предоставить для ознакомления, в том числе с использованием единой информационной системы жилищного строительства: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25.12.2018 N 478-ФЗ)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заключение экспертизы проектной документации, если проведение такой экспертизы установлено федеральным законом;</w:t>
      </w:r>
    </w:p>
    <w:p>
      <w:pPr>
        <w:spacing w:after="120"/>
        <w:ind w:firstLine="709"/>
      </w:pPr>
      <w:r>
        <w:rPr>
          <w:sz w:val="24"/>
        </w:rPr>
        <w:t xml:space="preserve">2) проектную документацию, включающую в себя все внесенные в нее изменения;</w:t>
      </w:r>
    </w:p>
    <w:p>
      <w:pPr>
        <w:spacing w:after="120"/>
        <w:ind w:firstLine="709"/>
      </w:pPr>
      <w:r>
        <w:rPr>
          <w:sz w:val="24"/>
        </w:rPr>
        <w:t xml:space="preserve">3) документы, подтверждающие права жилищно-строительного кооператива на земельный участок;</w:t>
      </w:r>
    </w:p>
    <w:p>
      <w:pPr>
        <w:spacing w:after="120"/>
        <w:ind w:firstLine="709"/>
      </w:pPr>
      <w:r>
        <w:rPr>
          <w:sz w:val="24"/>
        </w:rPr>
        <w:t xml:space="preserve">4) протоколы общих собраний членов жилищно-строительного кооператива, заседаний его правления и ревизионной комиссии (ревизора) кооператива;</w:t>
      </w:r>
    </w:p>
    <w:p>
      <w:pPr>
        <w:spacing w:after="120"/>
        <w:ind w:firstLine="709"/>
      </w:pPr>
      <w:r>
        <w:rPr>
          <w:sz w:val="24"/>
        </w:rPr>
        <w:t xml:space="preserve">5) документы, подтверждающие итоги голосования, в том числе бюллетени для голосования, и доверенности на участие в общем собрании членов жилищно-строительного кооператива или копии таких доверенностей;</w:t>
      </w:r>
    </w:p>
    <w:p>
      <w:pPr>
        <w:spacing w:after="120"/>
        <w:ind w:firstLine="709"/>
      </w:pPr>
      <w:r>
        <w:rPr>
          <w:sz w:val="24"/>
        </w:rPr>
        <w:t xml:space="preserve">6) заключения ревизионной комиссии (ревизора) жилищно-строительного кооператива;</w:t>
      </w:r>
    </w:p>
    <w:p>
      <w:pPr>
        <w:spacing w:after="120"/>
        <w:ind w:firstLine="709"/>
      </w:pPr>
      <w:r>
        <w:rPr>
          <w:sz w:val="24"/>
        </w:rPr>
        <w:t xml:space="preserve">7) иные документы, предусмотренные настоящим Кодексом, уставом жилищно-строительного кооператива, его внутренними документами, решениями общего собрания членов этого кооператива.</w:t>
      </w:r>
    </w:p>
    <w:p>
      <w:pPr>
        <w:spacing w:after="120"/>
        <w:ind w:firstLine="709"/>
      </w:pPr>
      <w:r>
        <w:rPr>
          <w:sz w:val="24"/>
        </w:rPr>
        <w:t xml:space="preserve">3. Жилищно-строительный кооператив обязан вести, в том числе в единой информационной системе жилищного строительства, реестр своих членов, содержащий следующие сведения: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25.12.2018 N 478-ФЗ)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фамилия, имя и (при наличии) отчество члена жилищно-строительного кооператива или в случае, если членом жилищно-строительного кооператива является юридическое лицо, наименование юридического лица;</w:t>
      </w:r>
    </w:p>
    <w:p>
      <w:pPr>
        <w:spacing w:after="120"/>
        <w:ind w:firstLine="709"/>
      </w:pPr>
      <w:r>
        <w:rPr>
          <w:sz w:val="24"/>
        </w:rPr>
        <w:t xml:space="preserve">2) определение в соответствии с проектной документацией конкретного жилого помещения, право собственности на которое приобретает член жилищно-строительного кооператива в случае выплаты паевого взноса полностью;</w:t>
      </w:r>
    </w:p>
    <w:p>
      <w:pPr>
        <w:spacing w:after="120"/>
        <w:ind w:firstLine="709"/>
      </w:pPr>
      <w:r>
        <w:rPr>
          <w:sz w:val="24"/>
        </w:rPr>
        <w:t xml:space="preserve">3) размер вступительных и паевых взносов в отношении каждого члена жилищно-строительного кооператива.</w:t>
      </w:r>
    </w:p>
    <w:p>
      <w:pPr>
        <w:spacing w:after="120"/>
        <w:ind w:firstLine="709"/>
      </w:pPr>
      <w:r>
        <w:rPr>
          <w:sz w:val="24"/>
        </w:rPr>
        <w:t xml:space="preserve">4. Решение общего собрания членов жилищно-строительного кооператива по вопросу внесения изменений в проектную документацию считается принятым при условии, если за него проголосовало более трех четвертей членов жилищно-строительного кооператива, присутствовавших на таком общем собрании.</w:t>
      </w:r>
    </w:p>
    <w:p>
      <w:pPr>
        <w:spacing w:after="120"/>
        <w:ind w:firstLine="709"/>
      </w:pPr>
      <w:r>
        <w:rPr>
          <w:sz w:val="24"/>
        </w:rPr>
        <w:t xml:space="preserve">5. Осуществляющий в соответствии с законодательством об участии в долевом строительстве многоквартирных домов и (или) иных объектов недвижимости региональный государственный контроль (надзор) в области долевого строительства многоквартирных домов и (или) иных объектов недвижимости уполномоченный исполнительный орган субъекта Российской Федерации, на территории которого осуществляется строительство многоквартирного дома (далее в настоящей главе - контролирующий орган), получает сведения, содержащиеся в реестре членов жилищно-строительного кооператива, а также иную информацию, предусмотренную настоящей статьей, из единой информационной системы жилищного строительства.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25.12.2018 N 478-ФЗ , от 11.06.2021 N 170-ФЗ , от 08.08.2024 N 232-ФЗ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123.1</dc:title>
  <dc:creator>АРБИТРАЖ! · arbi.ru</dc:creator>
  <cp:lastModifiedBy>АРБИТРАЖ!</cp:lastModifiedBy>
  <dcterms:created xsi:type="dcterms:W3CDTF">2026-10-22T22:01:43.470Z</dcterms:created>
</cp:coreProperties>
</file>