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133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12. Правовое положение членов жилищных кооперативов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Член жилищного кооператива, не выплативший полностью паевого взноса и исключенный из жилищного кооператива по основаниям, указанным в части 3 статьи 130 настоящего Кодекса, а также проживающие совместно с ним члены его семьи утрачивают право пользования жилым помещением в доме жилищного кооператива и обязаны освободить данное жилое помещение в течение двух месяцев со дня принятия кооперативом решения об исключении такого члена из жилищного кооператива.</w:t>
      </w:r>
    </w:p>
    <w:p>
      <w:pPr>
        <w:spacing w:after="120"/>
        <w:ind w:firstLine="709"/>
      </w:pPr>
      <w:r>
        <w:rPr>
          <w:sz w:val="24"/>
        </w:rPr>
        <w:t xml:space="preserve">2. В случае отказа освободить жилое помещение указанные в части 1 настоящей статьи граждане подлежат выселению в судебном порядке без предоставления другого жилого помещения.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133</dc:title>
  <dc:creator>АРБИТРАЖ! · arbi.ru</dc:creator>
  <cp:lastModifiedBy>АРБИТРАЖ!</cp:lastModifiedBy>
  <dcterms:created xsi:type="dcterms:W3CDTF">2026-10-22T22:34:23.128Z</dcterms:created>
</cp:coreProperties>
</file>