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135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13. Создание и деятельность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135 ЖК РФ</w:t>
      </w:r>
    </w:p>
    <w:p>
      <w:pPr>
        <w:spacing w:after="120"/>
        <w:ind w:firstLine="709"/>
      </w:pPr>
      <w:r>
        <w:rPr>
          <w:sz w:val="24"/>
        </w:rPr>
        <w:t xml:space="preserve">- Товарищество собственников недвижимости хочет взыскать с собственника недвижимости задолженность по оплате расходов на содержание общего имущества</w:t>
      </w:r>
    </w:p>
    <w:p>
      <w:pPr>
        <w:spacing w:after="120"/>
        <w:ind w:firstLine="709"/>
      </w:pPr>
      <w:r>
        <w:rPr>
          <w:sz w:val="24"/>
        </w:rPr>
        <w:t xml:space="preserve">1. Товариществом собственников жилья признается вид товариществ собственников недвижимости,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случаях, указанных в части 2 статьи 136 настоящего Кодекса, имуществом собственников помещений в нескольких многоквартирных домах или имуществом собственников нескольких жилых домов, обеспечения владения,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имущества, находящегося в собственности собственников помещений в нескольких многоквартирных домах, или имущества, принадлежащего собственникам нескольких жилых домов, осуществления деятельности по созданию, содержанию, сохранению и приращению такого имущества, предоставления коммунальных услуг лицам, пользующимся в соответствии с настоящим Кодексом помещениями в данных многоквартирных домах или данными жилыми домами, за исключением случаев, предусмотренных статьей 157.2 настоящего Кодекса, а также для осуществления иной деятельности, направленной на достижение целей управления многоквартирными домами либо на совместное использование имущества, принадлежащего собственникам помещений в нескольких многоквартирных домах, или имущества собственников нескольких жилых домов.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04.06.2011 N 123-ФЗ , от 31.01.2016 N 7-ФЗ , от 03.04.2018 N 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Устав товарищества собственников жилья принимается на общем собрании, которое проводится в порядке, установленном статьями 45 - 48 настоящего Кодекса, большинством голосов от общего числа голосов собственников помещений в многоквартирном доме. Устав товарищества собственников жилья должен содержать сведения о его наименовании, включающем слова "товарищество собственников жилья", месте нахождения, предмете и целях его деятельности, порядке возникновения и прекращения членства в товариществе собственников жилья, составе и компетенции органов управления товарищества и порядке принятия ими решений, в том числе по вопросам, решения по которым принимаются единогласно или квалифицированным большинством голосов, составе и компетенции ревизионной комиссии (компетенции ревизора) товарищества, а также иные сведения, предусмотренные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31.01.2016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 уставе товарищества собственников жилья может быть предусмотрено использование системы или иной информационной системы при решении вопросов, связанных с управлением в товариществе собственников жилья, с учетом функций указанных систем.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21.07.2014 N 263-ФЗ)</w:t>
      </w:r>
    </w:p>
    <w:p>
      <w:pPr>
        <w:spacing w:after="120"/>
        <w:ind w:firstLine="709"/>
      </w:pPr>
      <w:r>
        <w:rPr>
          <w:sz w:val="24"/>
        </w:rPr>
        <w:t xml:space="preserve">2.2. В случае предоставления в многоквартирном доме, деятельность по управлению которым осуществляет товарищество собственников жилья, коммунальной услуги газоснабжения в уставе указанного товарищества собственников жилья должна быть предусмотрена обязанность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(если такое оборудование установлено).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18.03.2023 N 71-ФЗ)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ст. 135 дополняется ч. 2.3 ( ФЗ от 29.12.2025 N 564-ФЗ).</w:t>
      </w:r>
    </w:p>
    <w:p>
      <w:pPr>
        <w:spacing w:after="120"/>
        <w:ind w:firstLine="709"/>
      </w:pPr>
      <w:r>
        <w:rPr>
          <w:sz w:val="24"/>
        </w:rPr>
        <w:t xml:space="preserve">3. Число членов товарищества собственников жилья, создавших товарищество, должно превышать пятьдесят процентов голосов от общего числа голосов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4. Товарищество собственников жилья создается без ограничения срока деятельности, если иное не предусмотрено уставом товарищества.</w:t>
      </w:r>
    </w:p>
    <w:p>
      <w:pPr>
        <w:spacing w:after="120"/>
        <w:ind w:firstLine="709"/>
      </w:pPr>
      <w:r>
        <w:rPr>
          <w:sz w:val="24"/>
        </w:rPr>
        <w:t xml:space="preserve">5. Товарищество собственников жилья является юридическим лицом с момента его государственной регистрации. Товарищество собственников жилья имеет печать со своим наименованием, расчетный и иные счета в банке, другие реквизиты.</w:t>
      </w:r>
    </w:p>
    <w:p>
      <w:pPr>
        <w:spacing w:after="120"/>
        <w:ind w:firstLine="709"/>
      </w:pPr>
      <w:r>
        <w:rPr>
          <w:sz w:val="24"/>
        </w:rPr>
        <w:t xml:space="preserve">6. Товарищество собственников жилья отвечает по своим обязательствам всем принадлежащим ему имуществом. Товарищество собственников жилья не отвечает по обязательствам членов товарищества. Члены товарищества собственников жилья не отвечают по обязательствам товарищества.</w:t>
      </w:r>
    </w:p>
    <w:p>
      <w:pPr>
        <w:spacing w:after="120"/>
        <w:ind w:firstLine="709"/>
      </w:pPr>
      <w:r>
        <w:rPr>
          <w:sz w:val="24"/>
        </w:rPr>
        <w:t xml:space="preserve">7.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органом, осуществляющим государственную регистрацию юридических лиц,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31.12.2017 N 485-ФЗ; в ред. Федерального закона от 02.12.2019 N 390-ФЗ)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7.1. В случае заключения товариществом собственников жилья договора управления многоквартирным домом с управляющей организацией товариществом собственников жилья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7.1 введена Федеральным законом от 02.12.2019 N 390-ФЗ)</w:t>
      </w:r>
    </w:p>
    <w:p>
      <w:pPr>
        <w:spacing w:after="120"/>
        <w:ind w:firstLine="709"/>
      </w:pPr>
      <w:r>
        <w:rPr>
          <w:sz w:val="24"/>
        </w:rPr>
        <w:t xml:space="preserve">7.2. В случае прекращения или расторжения договора управления многоквартирным домом, заключенного между товариществом собственников жилья и управляющей организацией, товариществом собственников жилья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товариществом собственников жилья деятельности по управлению многоквартирным домом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7.2 введена Федеральным законом от 02.12.2019 N 390-ФЗ)</w:t>
      </w:r>
    </w:p>
    <w:p>
      <w:pPr>
        <w:spacing w:after="120"/>
        <w:ind w:firstLine="709"/>
      </w:pPr>
      <w:r>
        <w:rPr>
          <w:sz w:val="24"/>
        </w:rPr>
        <w:t xml:space="preserve">8.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31.12.2017 N 485-ФЗ)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135</dc:title>
  <dc:creator>АРБИТРАЖ! · arbi.ru</dc:creator>
  <cp:lastModifiedBy>АРБИТРАЖ!</cp:lastModifiedBy>
  <dcterms:created xsi:type="dcterms:W3CDTF">2026-10-22T20:18:24.497Z</dcterms:created>
</cp:coreProperties>
</file>