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146</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14. Правовое положение членов товарищества собственников жилья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Уведомление о проведении общего собрания членов товарищества собственников жилья направляется в письменной форме лицом, по инициативе которого созывается общее собрание, и вручается каждому члену товарищества под расписку или посредством почтового отправления (заказным письмом) либо иным способом, предусмотренным решением общего собрания членов товарищества или уставом товарищества. Уведомление направляется не позднее чем за десять дней до даты проведения общего собрания.</w:t>
      </w:r>
    </w:p>
    <w:p>
      <w:pPr>
        <w:spacing w:after="120"/>
        <w:ind w:firstLine="709"/>
      </w:pPr>
      <w:r>
        <w:rPr>
          <w:sz w:val="24"/>
        </w:rPr>
        <w:t xml:space="preserve">(в ред. Федерального закона от 04.06.2011 N 123-ФЗ)</w:t>
      </w:r>
    </w:p>
    <w:p>
      <w:pPr>
        <w:spacing w:after="120"/>
        <w:ind w:firstLine="709"/>
      </w:pPr>
      <w:r>
        <w:rPr>
          <w:sz w:val="24"/>
        </w:rPr>
        <w:t xml:space="preserve">(см. текст в предыдущей редакции )</w:t>
      </w:r>
    </w:p>
    <w:p>
      <w:pPr>
        <w:spacing w:after="120"/>
        <w:ind w:firstLine="709"/>
      </w:pPr>
      <w:r>
        <w:rPr>
          <w:sz w:val="24"/>
        </w:rPr>
        <w:t xml:space="preserve">1.1. Положения статей 45 - 48 настоящего Кодекса распространяются на порядок проведения общего собрания членов товарищества собственников жилья, если иное не установлено настоящим разделом.</w:t>
      </w:r>
    </w:p>
    <w:p>
      <w:pPr>
        <w:spacing w:after="120"/>
        <w:ind w:firstLine="709"/>
      </w:pPr>
      <w:r>
        <w:rPr>
          <w:sz w:val="24"/>
        </w:rPr>
        <w:t xml:space="preserve">(часть 1.1 введена Федеральным законом от 04.06.2011 N 123-ФЗ)</w:t>
      </w:r>
    </w:p>
    <w:p>
      <w:pPr>
        <w:spacing w:after="120"/>
        <w:ind w:firstLine="709"/>
      </w:pPr>
      <w:r>
        <w:rPr>
          <w:sz w:val="24"/>
        </w:rPr>
        <w:t xml:space="preserve">2. В уведомлении о проведении общего собрания членов товарищества собственников жилья указываются сведения о лице, по инициативе которого созывается общее собрание, место и время проведения собрания, повестка дня общего собрания. Общее собрание членов товарищества собственников жилья не вправе выносить на обсуждение вопросы, которые не были включены в повестку дня.</w:t>
      </w:r>
    </w:p>
    <w:p>
      <w:pPr>
        <w:spacing w:after="120"/>
        <w:ind w:firstLine="709"/>
      </w:pPr>
      <w:r>
        <w:rPr>
          <w:sz w:val="24"/>
        </w:rPr>
        <w:t xml:space="preserve">3. Правомочия общего собрания членов товарищества собственников жилья устанавливаются в соответствии со статьей 45 настоящего Кодекса и уставом товарищества. Общее собрание членов товарищества собственников жилья правомочно, если на нем присутствуют члены товарищества или их представители, обладающие более чем пятьюдесятью процентами голосов от общего числа голосов членов товарищества.</w:t>
      </w:r>
    </w:p>
    <w:p>
      <w:pPr>
        <w:spacing w:after="120"/>
        <w:ind w:firstLine="709"/>
      </w:pPr>
      <w:r>
        <w:rPr>
          <w:sz w:val="24"/>
        </w:rPr>
        <w:t xml:space="preserve">(в ред. Федерального закона от 04.06.2011 N 123-ФЗ)</w:t>
      </w:r>
    </w:p>
    <w:p>
      <w:pPr>
        <w:spacing w:after="120"/>
        <w:ind w:firstLine="709"/>
      </w:pPr>
      <w:r>
        <w:rPr>
          <w:sz w:val="24"/>
        </w:rPr>
        <w:t xml:space="preserve">(см. текст в предыдущей редакции )</w:t>
      </w:r>
    </w:p>
    <w:p>
      <w:pPr>
        <w:spacing w:after="120"/>
        <w:ind w:firstLine="709"/>
      </w:pPr>
      <w:r>
        <w:rPr>
          <w:sz w:val="24"/>
        </w:rPr>
        <w:t xml:space="preserve">4. Решения общего собрания членов товарищества собственников жилья по вопросам, отнесенным настоящим Кодексом к компетенции общего собрания в соответствии с пунктами 2 , 6 и 7 части 2 статьи 145 настоящего Кодекса, принимаются не менее чем двумя третями голосов от общего числа голосов членов товарищества. Решения по остальным вопросам принимаются большинством голосов от общего числа голосов присутствующих на общем собрании членов товарищества или их представителей.</w:t>
      </w:r>
    </w:p>
    <w:p>
      <w:pPr>
        <w:spacing w:after="120"/>
        <w:ind w:firstLine="709"/>
      </w:pPr>
      <w:r>
        <w:rPr>
          <w:sz w:val="24"/>
        </w:rPr>
        <w:t xml:space="preserve">(в ред. Федерального закона от 27.09.2009 N 228-ФЗ)</w:t>
      </w:r>
    </w:p>
    <w:p>
      <w:pPr>
        <w:spacing w:after="120"/>
        <w:ind w:firstLine="709"/>
      </w:pPr>
      <w:r>
        <w:rPr>
          <w:sz w:val="24"/>
        </w:rPr>
        <w:t xml:space="preserve">(см. текст в предыдущей редакции )</w:t>
      </w:r>
    </w:p>
    <w:p>
      <w:pPr>
        <w:spacing w:after="120"/>
        <w:ind w:firstLine="709"/>
      </w:pPr>
      <w:r>
        <w:rPr>
          <w:sz w:val="24"/>
        </w:rPr>
        <w:t xml:space="preserve">5. Общее собрание членов товарищества собственников жилья ведет председатель правления товарищества или его заместитель. В случае их отсутствия общее собрание ведет один из членов правления товарищества.</w:t>
      </w:r>
    </w:p>
    <w:p>
      <w:pPr>
        <w:spacing w:after="120"/>
        <w:ind w:firstLine="709"/>
      </w:pPr>
      <w:r>
        <w:rPr>
          <w:sz w:val="24"/>
        </w:rPr>
        <w:t xml:space="preserve">6. Решение общего собрания членов товарищества собственников жилья может быть принято путем проведения заочного голосования в порядке, установленном статьями 47 и 48 настоящего Кодекса.</w:t>
      </w:r>
    </w:p>
    <w:p>
      <w:pPr>
        <w:spacing w:after="120"/>
        <w:ind w:firstLine="709"/>
      </w:pPr>
      <w:r>
        <w:rPr>
          <w:sz w:val="24"/>
        </w:rPr>
        <w:t xml:space="preserve">(часть 6 в ред. Федерального закона от 04.06.2011 N 123-ФЗ)</w:t>
      </w:r>
    </w:p>
    <w:p>
      <w:pPr>
        <w:spacing w:after="120"/>
        <w:ind w:firstLine="709"/>
      </w:pPr>
      <w:r>
        <w:rPr>
          <w:sz w:val="24"/>
        </w:rPr>
        <w:t xml:space="preserve">(см. текст в предыдущей редакции )</w:t>
      </w:r>
    </w:p>
    <w:p>
      <w:pPr>
        <w:spacing w:after="120"/>
        <w:ind w:firstLine="709"/>
      </w:pPr>
      <w:r>
        <w:rPr>
          <w:sz w:val="24"/>
        </w:rPr>
        <w:t xml:space="preserve">7. В случае, предусмотренном частью 2.1 статьи 135 настоящего Кодекса, проведение общего собрания членов товарищества собственников жилья с использованием системы осуществляется с соблюдением требований, установленных статьей 47.1 настоящего Кодекса.</w:t>
      </w:r>
    </w:p>
    <w:p>
      <w:pPr>
        <w:spacing w:after="120"/>
        <w:ind w:firstLine="709"/>
      </w:pPr>
      <w:r>
        <w:rPr>
          <w:sz w:val="24"/>
        </w:rPr>
        <w:t xml:space="preserve">(часть 7 введена Федеральным законом от 21.07.2014 N 263-ФЗ; в ред. Федерального закона от 29.06.2015 N 176-ФЗ)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146</dc:title>
  <dc:creator>АРБИТРАЖ! · arbi.ru</dc:creator>
  <cp:lastModifiedBy>АРБИТРАЖ!</cp:lastModifiedBy>
  <dcterms:created xsi:type="dcterms:W3CDTF">2026-10-22T20:17:23.578Z</dcterms:created>
</cp:coreProperties>
</file>