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156 ЖК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обязать управляющую организацию произвести перерасчет стоимости жилищно-коммунальных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Собственник (наниматель) хочет исключить из платежных документов отдельные платежи (задолженность) и/или произвести перерасчет</w:t>
      </w:r>
    </w:p>
    <w:p>
      <w:pPr>
        <w:spacing w:after="120"/>
        <w:ind w:firstLine="709"/>
      </w:pPr>
      <w:r>
        <w:rPr>
          <w:sz w:val="24"/>
        </w:rPr>
        <w:t xml:space="preserve">1. Плата за содержание жилого помещения устанавливается в размере , обеспечивающем содержание общего имущества в многоквартирном доме в соответствии с требованиями законодательства.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Размер платы за пользование жилым помещением (платы за наем),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(в отдельных комнатах в общежитиях исходя из площади этих комнат)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3 ст. 156 (в части установления размера платы за содержание жилого помещения)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3. Размер платы за пользование жилым помещением (платы за наем),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устанавливаются органами местного самоуправления (в субъектах Российской Федерации - городах федерального значения Москве, Санкт-Петербурге и Севастополе - органом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образований). Плата за наем устанавливается в соответствии с методическими указаниями 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29.06.2012 N 96-ФЗ , от 21.07.2014 N 217-ФЗ , от 29.06.2015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Размер платы за пользование жилым помещением (платы за наем) государственного или муниципального жилищного фонда устанавливается в зависимости от качества и благоустройства жилого помещения, месторасположения дома.</w:t>
      </w:r>
    </w:p>
    <w:p>
      <w:pPr>
        <w:spacing w:after="120"/>
        <w:ind w:firstLine="709"/>
      </w:pPr>
      <w:r>
        <w:rPr>
          <w:sz w:val="24"/>
        </w:rPr>
        <w:t xml:space="preserve">5. Установление размера платы за пользование жилым помещением (платы за наем) не должно приводить к возникновению у нанимателя жилого помещения права на субсидию на оплату жилого помещения и коммунальных услуг. Федеральными законами, законами субъектов Российской Федерации, устанавливающими порядок предоставления жилых помещений государственного жилищного фонда иным категориям граждан в соответствии с частью 3 статьи 49 настоящего Кодекса, могут быть установлены другие (по сравнению с предусмотренными частью 4 настоящей статьи и настоящей частью) условия определения размера платы за пользование жилым помещением (платы за наем).</w:t>
      </w:r>
    </w:p>
    <w:p>
      <w:pPr>
        <w:spacing w:after="120"/>
        <w:ind w:firstLine="709"/>
      </w:pPr>
      <w:r>
        <w:rPr>
          <w:sz w:val="24"/>
        </w:rPr>
        <w:t xml:space="preserve">6. Порядок определения размера платы за жилое помещение для граждан, проживающих в жилых помещениях домов системы социального обслуживания, в жилых помещениях фондов для временного поселения вынужденных переселенцев и лиц, признанных беженцами, а также в общежитиях, если в одной комнате в общежитии проживают несколько граждан, устанавливается собственниками указанных жилых помещений.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7 ст. 156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7. Размер платы за содержание жилого помещения в многоквартирном доме, в котором не созданы товарищество собственников жилья либо жилищный кооператив или иной специализированный потребительский кооператив, определяется на общем собрании собственников помещений в таком доме, которое проводится в порядке, установленном статьями 45 - 48 настоящего Кодекса, за исключением размера расходов, который определяется в соответствии с частью 9.2 настоящей статьи.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29.07.2017 N 258-ФЗ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Размер обязательных платежей и (или) взносов членов товарищества собственников жилья либо жилищного кооператива или иного специализированного потребительского кооператива, связанных с оплатой расходов на содержание и ремонт общего имущества в многоквартирном доме,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кооператива.</w:t>
      </w:r>
    </w:p>
    <w:p>
      <w:pPr>
        <w:spacing w:after="120"/>
        <w:ind w:firstLine="709"/>
      </w:pPr>
      <w:r>
        <w:rPr>
          <w:sz w:val="24"/>
        </w:rPr>
        <w:t xml:space="preserve">8.1. Минимальный размер взноса на капитальный ремонт устанавливается нормативным правовым актом субъекта Российской Федерации в соответствии с методическими рекомендациями , утвержденными уполномоченным Правительством Российской Федерации федеральным органом исполнительной власти, в порядке, установленном законом субъекта Российской Федерации, исходя из занимаемой общей площади помещения в многоквартирном доме, принадлежащего собственнику такого помещения, и может быть дифференцирован в зависимости от муниципального образования, в котором расположен многоквартирный дом, с учетом его типа и этажности, стоимости проведения капитального ремонта отдельных элементов строительных конструкций и инженерных систем многоквартирного дома, нормативных сроков их эффективной эксплуатации до проведения очередного капитального ремонта (нормативных межремонтных сроков),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8.1 введена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8.2. Собственники помещений в многоквартирном доме могут принять решение об установлении взноса на капитальный ремонт в размере, превышающем минимальный размер такого взноса, установленный нормативным правовым актом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8.2 введена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9. Граждане, признанные в установленном настоящим Кодексом порядке малоимущими гражданами и занимающие жилые помещения по договорам социального найма, освобождаются от внесения платы за пользование жилым помещением (платы за наем).</w:t>
      </w:r>
    </w:p>
    <w:p>
      <w:pPr>
        <w:spacing w:after="120"/>
        <w:ind w:firstLine="709"/>
      </w:pPr>
      <w:r>
        <w:rPr>
          <w:sz w:val="24"/>
        </w:rPr>
        <w:t xml:space="preserve">9.1. Плата за содержание жилого помещения включает в себя плату за коммунальные ресурсы, потребляемые при использовании и содержании общего имущества в многоквартирном доме, при условии,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имущества, определяемую в порядке,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9.1 в ред. Федерального закона от 29.07.2017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9.2 ст. 156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9.2. Размер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при наличии коллективного (общедомового) прибора учета исходя из норматива потребления соответствующего вида коммунальных ресурсов, потребляемых при использовании и содержании общего имущества в многоквартирном доме, который утверждается органами государственной власти субъектов Российской Федерации в порядке , установленном Правительством Российской Федерации, по тарифам, установленным органами государственной власти субъектов Российской Федерации, с проведением перерасчета размера таких расходов исходя из показаний коллективного (общедомового) прибора учета в порядке, установленном Правительством Российской Федерации. Исключения составляют случай определения субъектом Российской Федерации -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случай оснащения многоквартирного дома автоматизированной информационно-измерительной системой учета потребления коммунальных ресурсов и коммунальных услуг,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исходя из показаний этой системы учета при условии обеспечения этой системой учета возможности одномоментного снятия показаний,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исходя из среднемесячного объема потребления коммунальных ресурсов, потребляемых при использовании и содержании общего имущества в многоквартирном доме, с проведением перерасчета размера таких расходов исходя из показаний коллективного (общедомового) прибора учета в порядке,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9.2 в ред. Федерального закона от 29.07.2017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9.3 ст. 156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9.3. При отсутствии коллективного (общедомового)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доме, определяется исходя из норматива потребления соответствующего вида коммунальных ресурсов, потребляемых при использовании и содержании общего имущества в многоквартирном доме, который утверждается органами государственной власти субъектов Российской Федерации в порядке , установленном Правительством Российской Федерации, по тарифам, установленным органами государственной власти субъектов Российской Федерации, за исключением случая определения субъектом Российской Федерации -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9.3 введена Федеральным законом от 29.07.2017 N 258-ФЗ; в ред. Федерального закона от 28.06.2021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Изменение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определяется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27.07.2010 N 237-ФЗ , от 29.06.2015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Управляющая организация, товарищество собственников жилья, жилищный или жилищно-строительный кооператив, иной специализированный потребительский кооператив при нарушении порядка расчета платы за содержание жилого помещения, повлекшем необоснованное увеличение размера такой платы,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платы, которую надлежало начислить, за исключением случаев,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(или) до оплаты указанными лицами.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31.12.2017 N 485-ФЗ)</w:t>
      </w:r>
    </w:p>
    <w:p>
      <w:pPr>
        <w:spacing w:after="120"/>
        <w:ind w:firstLine="709"/>
      </w:pPr>
      <w:r>
        <w:rPr>
          <w:sz w:val="24"/>
        </w:rPr>
        <w:t xml:space="preserve">12.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организация, товарищество собственников жилья, жилищный или жилищно-строительный кооператив,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выявлении нарушения и выплате штрафа;</w:t>
      </w:r>
    </w:p>
    <w:p>
      <w:pPr>
        <w:spacing w:after="120"/>
        <w:ind w:firstLine="709"/>
      </w:pPr>
      <w:r>
        <w:rPr>
          <w:sz w:val="24"/>
        </w:rPr>
        <w:t xml:space="preserve">2) об отсутствии нарушения и отказе в выплате штрафа.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31.12.2017 N 485-ФЗ)</w:t>
      </w:r>
    </w:p>
    <w:p>
      <w:pPr>
        <w:spacing w:after="120"/>
        <w:ind w:firstLine="709"/>
      </w:pPr>
      <w:r>
        <w:rPr>
          <w:sz w:val="24"/>
        </w:rPr>
        <w:t xml:space="preserve">13. В случае установления нарушения порядка расчета платы за содержание жилого помещения управляющая организация, товарищество собственников жилья, жилищный или жилищно-строительный кооператив,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помещения, а при наличии подтвержденной вступившим в законную силу судебным актом непогашенной задолженности - путем снижения размера задолженности по внесению платы за жилое помещение до уплаты штрафа в полном объеме.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31.12.2017 N 485-ФЗ)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156</dc:title>
  <dc:creator>АРБИТРАЖ! · arbi.ru</dc:creator>
  <cp:lastModifiedBy>АРБИТРАЖ!</cp:lastModifiedBy>
  <dcterms:created xsi:type="dcterms:W3CDTF">2026-10-23T00:21:15.136Z</dcterms:created>
</cp:coreProperties>
</file>