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156.1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1. Размер платы за наем жилого помещения по договору найма жилого помещения жилищного фонда социального использования (далее в настоящей статье - плата за наем жилого помещения) устанавливается с учетом требования, определенного в соответствии с частью 3 настоящей статьи, указанными в пунктах 1 - 3 части 5 статьи 91.14 настоящего Кодекса органом государственной власти, органом местного самоуправления, наймодателем по согласованию с органом местного самоуправления или в соответствии с договором об освоении территории в целях строительства и эксплуатации наемного дома социального использования, заключенным в порядке , установленном законодательством о градостроительной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2. Плата за наем жилого помещения включает в себя возмещение расходов на строительство, реконструкцию, приобретение наемного дома социального использования или приобретение всех помещений в таком доме, расходы, связанные с содержанием и текущим ремонтом такого жилого помещения, капитальным ремонтом такого дома, и иные расходы, предусмотренные установленным в соответствии с частью 5 настоящей статьи порядком.</w:t>
      </w:r>
    </w:p>
    <w:p>
      <w:pPr>
        <w:spacing w:after="120"/>
        <w:ind w:firstLine="709"/>
      </w:pPr>
      <w:r>
        <w:rPr>
          <w:sz w:val="24"/>
        </w:rPr>
        <w:t xml:space="preserve">3.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платы,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образования, потребительских свойств, уровня благоустройства, размеров жилых помещений.</w:t>
      </w:r>
    </w:p>
    <w:p>
      <w:pPr>
        <w:spacing w:after="120"/>
        <w:ind w:firstLine="709"/>
      </w:pPr>
      <w:r>
        <w:rPr>
          <w:sz w:val="24"/>
        </w:rPr>
        <w:t xml:space="preserve">4. Размер платы за наем жилого помещения может изменяться не чаще чем один раз в три года, за исключением ежегодной индексации размера указанной платы в порядке, установленном в соответствии с частью 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5. Порядок установления, изменения,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156.1</dc:title>
  <dc:creator>АРБИТРАЖ! · arbi.ru</dc:creator>
  <cp:lastModifiedBy>АРБИТРАЖ!</cp:lastModifiedBy>
  <dcterms:created xsi:type="dcterms:W3CDTF">2026-10-22T18:41:35.106Z</dcterms:created>
</cp:coreProperties>
</file>