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157</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14. Правовое положение членов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157 ЖК РФ</w:t>
      </w:r>
    </w:p>
    <w:p>
      <w:pPr>
        <w:spacing w:after="120"/>
        <w:ind w:firstLine="709"/>
      </w:pPr>
      <w:r>
        <w:rPr>
          <w:sz w:val="24"/>
        </w:rPr>
        <w:t xml:space="preserve">Арбитражные споры:</w:t>
      </w:r>
    </w:p>
    <w:p>
      <w:pPr>
        <w:spacing w:after="120"/>
        <w:ind w:firstLine="709"/>
      </w:pPr>
      <w:r>
        <w:rPr>
          <w:sz w:val="24"/>
        </w:rPr>
        <w:t xml:space="preserve">- Собственник помещения хочет взыскать переплату за жилищно-коммунальные услуги</w:t>
      </w:r>
    </w:p>
    <w:p>
      <w:pPr>
        <w:spacing w:after="120"/>
        <w:ind w:firstLine="709"/>
      </w:pPr>
      <w:r>
        <w:rPr>
          <w:sz w:val="24"/>
        </w:rPr>
        <w:t xml:space="preserve">Споры в суде общей юрисдикции:</w:t>
      </w:r>
    </w:p>
    <w:p>
      <w:pPr>
        <w:spacing w:after="120"/>
        <w:ind w:firstLine="709"/>
      </w:pPr>
      <w:r>
        <w:rPr>
          <w:sz w:val="24"/>
        </w:rPr>
        <w:t xml:space="preserve">- Собственник (наниматель) хочет определить доли в платежах за жилое помещение и коммунальные услуги</w:t>
      </w:r>
    </w:p>
    <w:p>
      <w:pPr>
        <w:spacing w:after="120"/>
        <w:ind w:firstLine="709"/>
      </w:pPr>
      <w:r>
        <w:rPr>
          <w:sz w:val="24"/>
        </w:rPr>
        <w:t xml:space="preserve">КонсультантПлюс: примечание.</w:t>
      </w:r>
    </w:p>
    <w:p>
      <w:pPr>
        <w:spacing w:after="120"/>
        <w:ind w:firstLine="709"/>
      </w:pPr>
      <w:r>
        <w:rPr>
          <w:sz w:val="24"/>
        </w:rPr>
        <w:t xml:space="preserve">Ч. 1 ст. 157 частично не применяется до 01.01.2028 на территориях ДНР, ЛНР, Запорожской и Херсонской областей ( Постановление Правительства РФ от 07.03.2023 N 360).</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применения ч. 1 ст. 157 к контрактам на услуги по обращению с ТКО, заключенным до 01.01.2016 на срок более 10 лет, см. ФЗ от 29.12.2014 N 458-ФЗ .</w:t>
      </w:r>
    </w:p>
    <w:p>
      <w:pPr>
        <w:spacing w:after="120"/>
        <w:ind w:firstLine="709"/>
      </w:pPr>
      <w:r>
        <w:rPr>
          <w:sz w:val="24"/>
        </w:rP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spacing w:after="120"/>
        <w:ind w:firstLine="709"/>
      </w:pPr>
      <w:r>
        <w:rPr>
          <w:sz w:val="24"/>
        </w:rPr>
        <w:t xml:space="preserve">(в ред. Федеральных законов от 27.07.2010 N 237-ФЗ , от 29.06.2015 N 176-ФЗ , от 29.12.2014 N 458-ФЗ , от 31.12.2017 N 503-ФЗ , от 27.12.2018 N 522-ФЗ , от 24.04.2020 N 128-ФЗ )</w:t>
      </w:r>
    </w:p>
    <w:p>
      <w:pPr>
        <w:spacing w:after="120"/>
        <w:ind w:firstLine="709"/>
      </w:pPr>
      <w:r>
        <w:rPr>
          <w:sz w:val="24"/>
        </w:rPr>
        <w:t xml:space="preserve">(см. текст в предыдущей редакции )</w:t>
      </w:r>
    </w:p>
    <w:p>
      <w:pPr>
        <w:spacing w:after="120"/>
        <w:ind w:firstLine="709"/>
      </w:pPr>
      <w:r>
        <w:rPr>
          <w:sz w:val="24"/>
        </w:rPr>
        <w:t xml:space="preserve">1.1.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с учетом положений части 9 настоящей статьи.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pPr>
        <w:spacing w:after="120"/>
        <w:ind w:firstLine="709"/>
      </w:pPr>
      <w:r>
        <w:rPr>
          <w:sz w:val="24"/>
        </w:rPr>
        <w:t xml:space="preserve">(часть 1.1 введена Федеральным законом от 24.04.2020 N 128-ФЗ; в ред. Федерального закона от 14.11.2023 N 532-ФЗ)</w:t>
      </w:r>
    </w:p>
    <w:p>
      <w:pPr>
        <w:spacing w:after="120"/>
        <w:ind w:firstLine="709"/>
      </w:pPr>
      <w:r>
        <w:rPr>
          <w:sz w:val="24"/>
        </w:rPr>
        <w:t xml:space="preserve">(см. текст в предыдущей редакции )</w:t>
      </w:r>
    </w:p>
    <w:p>
      <w:pPr>
        <w:spacing w:after="120"/>
        <w:ind w:firstLine="709"/>
      </w:pPr>
      <w:r>
        <w:rPr>
          <w:sz w:val="24"/>
        </w:rPr>
        <w:t xml:space="preserve">1.2. Правила ,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spacing w:after="120"/>
        <w:ind w:firstLine="709"/>
      </w:pPr>
      <w:r>
        <w:rPr>
          <w:sz w:val="24"/>
        </w:rPr>
        <w:t xml:space="preserve">(часть 1.2 введена Федеральным законом от 24.04.2020 N 128-ФЗ)</w:t>
      </w:r>
    </w:p>
    <w:p>
      <w:pPr>
        <w:spacing w:after="120"/>
        <w:ind w:firstLine="709"/>
      </w:pPr>
      <w:r>
        <w:rPr>
          <w:sz w:val="24"/>
        </w:rPr>
        <w:t xml:space="preserve">2. Размер платы за коммунальные услуги, предусмотренные частью 4 статьи 154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pPr>
        <w:spacing w:after="120"/>
        <w:ind w:firstLine="709"/>
      </w:pPr>
      <w:r>
        <w:rPr>
          <w:sz w:val="24"/>
        </w:rPr>
        <w:t xml:space="preserve">(в ред. Федеральных законов от 27.07.2010 N 237-ФЗ , от 29.07.2017 N 279-ФЗ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Заключенные до 06.04.2024 договоры с оператором связи, предусматривающие плату, взимание которой запрещено ч. 2.1, по требованию любой из сторон подлежат прекращению (ФЗ от 06.04.2024 N 67-ФЗ ).</w:t>
      </w:r>
    </w:p>
    <w:p>
      <w:pPr>
        <w:spacing w:after="120"/>
        <w:ind w:firstLine="709"/>
      </w:pPr>
      <w:r>
        <w:rPr>
          <w:sz w:val="24"/>
        </w:rPr>
        <w:t xml:space="preserve">2.1. Размер платы за электрическую энергию, потребляемую при эксплуатации сетей связи, определяется в порядке, установленном законодательством Российской Федерации об электроэнергетике. Указанная плата вносится оператором связи ежемесячно до десятого числа месяца, следующего за истекшим месяцем, на основании платежного документа, предъявленного к оплате лицом, осуществляющим управление многоквартирным домом. При наличии договора, заключенного между оператором связи и энергоснабжающей организацией, плата за электрическую энергию, потребляемую при эксплуатации сетей связи, установленных на объектах общего имущества в многоквартирном доме, производится в размере и порядке, которые определены таким договором. Плата за пользование объектами общего имущества в многоквартирном доме для оказания услуг связи в многоквартирном доме, за доступ к объектам общего имущества в многоквартирном доме для монтажа, эксплуатации и демонтажа сетей связи (за исключением радиоэлектронных средств подвижной радиотелефонной связи), за доступ к указанным сетям связи либо за оказание иных услуг, связанных с монтажом, эксплуатацией и демонтажом сетей связи на объектах общего имущества в многоквартирном доме, не взимается.</w:t>
      </w:r>
    </w:p>
    <w:p>
      <w:pPr>
        <w:spacing w:after="120"/>
        <w:ind w:firstLine="709"/>
      </w:pPr>
      <w:r>
        <w:rPr>
          <w:sz w:val="24"/>
        </w:rPr>
        <w:t xml:space="preserve">(часть 2.1 введена Федеральным законом от 06.04.2024 N 67-ФЗ)</w:t>
      </w:r>
    </w:p>
    <w:p>
      <w:pPr>
        <w:spacing w:after="120"/>
        <w:ind w:firstLine="709"/>
      </w:pPr>
      <w:r>
        <w:rPr>
          <w:sz w:val="24"/>
        </w:rPr>
        <w:t xml:space="preserve">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pPr>
        <w:spacing w:after="120"/>
        <w:ind w:firstLine="709"/>
      </w:pPr>
      <w:r>
        <w:rPr>
          <w:sz w:val="24"/>
        </w:rP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 установленном Правительством Российской Федерации.</w:t>
      </w:r>
    </w:p>
    <w:p>
      <w:pPr>
        <w:spacing w:after="120"/>
        <w:ind w:firstLine="709"/>
      </w:pPr>
      <w:r>
        <w:rPr>
          <w:sz w:val="24"/>
        </w:rPr>
        <w:t xml:space="preserve">(в ред. Федеральных законов от 29.06.2015 N 176-ФЗ , от 27.10.2020 N 351-ФЗ )</w:t>
      </w:r>
    </w:p>
    <w:p>
      <w:pPr>
        <w:spacing w:after="120"/>
        <w:ind w:firstLine="709"/>
      </w:pPr>
      <w:r>
        <w:rPr>
          <w:sz w:val="24"/>
        </w:rPr>
        <w:t xml:space="preserve">(см. текст в предыдущей редакции )</w:t>
      </w:r>
    </w:p>
    <w:p>
      <w:pPr>
        <w:spacing w:after="120"/>
        <w:ind w:firstLine="709"/>
      </w:pPr>
      <w:r>
        <w:rPr>
          <w:sz w:val="24"/>
        </w:rPr>
        <w:t xml:space="preserve">5. Изменение размера платы за коммунальные услуги, предусмотренное частью 4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статьей 157.2 настоящего Кодекса, ресурсоснабжающей организацией или региональным оператором по обращению с твердыми коммунальными отходами.</w:t>
      </w:r>
    </w:p>
    <w:p>
      <w:pPr>
        <w:spacing w:after="120"/>
        <w:ind w:firstLine="709"/>
      </w:pPr>
      <w:r>
        <w:rPr>
          <w:sz w:val="24"/>
        </w:rPr>
        <w:t xml:space="preserve">(часть 5 в ред. Федерального закона от 27.10.2020 N 351-ФЗ)</w:t>
      </w:r>
    </w:p>
    <w:p>
      <w:pPr>
        <w:spacing w:after="120"/>
        <w:ind w:firstLine="709"/>
      </w:pPr>
      <w:r>
        <w:rPr>
          <w:sz w:val="24"/>
        </w:rPr>
        <w:t xml:space="preserve">(см. текст в предыдущей редакции )</w:t>
      </w:r>
    </w:p>
    <w:p>
      <w:pPr>
        <w:spacing w:after="120"/>
        <w:ind w:firstLine="709"/>
      </w:pPr>
      <w:r>
        <w:rPr>
          <w:sz w:val="24"/>
        </w:rPr>
        <w:t xml:space="preserve">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pPr>
        <w:spacing w:after="120"/>
        <w:ind w:firstLine="709"/>
      </w:pPr>
      <w:r>
        <w:rPr>
          <w:sz w:val="24"/>
        </w:rPr>
        <w:t xml:space="preserve">(в ред. Федерального закона от 11.06.2021 N 214-ФЗ)</w:t>
      </w:r>
    </w:p>
    <w:p>
      <w:pPr>
        <w:spacing w:after="120"/>
        <w:ind w:firstLine="709"/>
      </w:pPr>
      <w:r>
        <w:rPr>
          <w:sz w:val="24"/>
        </w:rPr>
        <w:t xml:space="preserve">(см. текст в предыдущей редакции )</w:t>
      </w:r>
    </w:p>
    <w:p>
      <w:pPr>
        <w:spacing w:after="120"/>
        <w:ind w:firstLine="709"/>
      </w:pPr>
      <w:r>
        <w:rPr>
          <w:sz w:val="24"/>
        </w:rPr>
        <w:t xml:space="preserve">1) о выявлении нарушения и выплате штрафа;</w:t>
      </w:r>
    </w:p>
    <w:p>
      <w:pPr>
        <w:spacing w:after="120"/>
        <w:ind w:firstLine="709"/>
      </w:pPr>
      <w:r>
        <w:rPr>
          <w:sz w:val="24"/>
        </w:rPr>
        <w:t xml:space="preserve">2) об отсутствии нарушения и отказе в выплате штрафа.</w:t>
      </w:r>
    </w:p>
    <w:p>
      <w:pPr>
        <w:spacing w:after="120"/>
        <w:ind w:firstLine="709"/>
      </w:pPr>
      <w:r>
        <w:rPr>
          <w:sz w:val="24"/>
        </w:rPr>
        <w:t xml:space="preserve">(часть 6 в ред. Федерального закона от 31.12.2017 N 485-ФЗ)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spacing w:after="120"/>
        <w:ind w:firstLine="709"/>
      </w:pPr>
      <w:r>
        <w:rPr>
          <w:sz w:val="24"/>
        </w:rPr>
        <w:t xml:space="preserve">(часть 7 введена Федеральным законом от 31.12.2017 N 485-ФЗ; в ред. Федерального закона от 11.06.2021 N 214-ФЗ)</w:t>
      </w:r>
    </w:p>
    <w:p>
      <w:pPr>
        <w:spacing w:after="120"/>
        <w:ind w:firstLine="709"/>
      </w:pPr>
      <w:r>
        <w:rPr>
          <w:sz w:val="24"/>
        </w:rPr>
        <w:t xml:space="preserve">(см. текст в предыдущей редакции )</w:t>
      </w:r>
    </w:p>
    <w:p>
      <w:pPr>
        <w:spacing w:after="120"/>
        <w:ind w:firstLine="709"/>
      </w:pPr>
      <w:r>
        <w:rPr>
          <w:sz w:val="24"/>
        </w:rPr>
        <w:t xml:space="preserve">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spacing w:after="120"/>
        <w:ind w:firstLine="709"/>
      </w:pPr>
      <w:r>
        <w:rPr>
          <w:sz w:val="24"/>
        </w:rPr>
        <w:t xml:space="preserve">(часть 8 введена Федеральным законом от 27.12.2018 N 522-ФЗ)</w:t>
      </w:r>
    </w:p>
    <w:p>
      <w:pPr>
        <w:spacing w:after="120"/>
        <w:ind w:firstLine="709"/>
      </w:pPr>
      <w:r>
        <w:rPr>
          <w:sz w:val="24"/>
        </w:rPr>
        <w:t xml:space="preserve">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pPr>
        <w:spacing w:after="120"/>
        <w:ind w:firstLine="709"/>
      </w:pPr>
      <w:r>
        <w:rPr>
          <w:sz w:val="24"/>
        </w:rPr>
        <w:t xml:space="preserve">(часть 9 введена Федеральным законом от 14.11.2023 N 532-ФЗ)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157</dc:title>
  <dc:creator>АРБИТРАЖ! · arbi.ru</dc:creator>
  <cp:lastModifiedBy>АРБИТРАЖ!</cp:lastModifiedBy>
  <dcterms:created xsi:type="dcterms:W3CDTF">2026-10-22T20:20:30.614Z</dcterms:created>
</cp:coreProperties>
</file>