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158</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Источник: https://www.consultant.ru/document/cons_doc_LAW_51057/</w:t>
      </w:r>
    </w:p>
    <w:p>
      <w:pPr>
        <w:spacing w:after="120"/>
        <w:ind w:firstLine="709"/>
      </w:pPr>
      <w:r>
        <w:rPr>
          <w:sz w:val="24"/>
        </w:rPr>
        <w:t xml:space="preserve">Раздел: Глава 14. Правовое положение членов товарищества собственников жилья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158 ЖК РФ</w:t>
      </w:r>
    </w:p>
    <w:p>
      <w:pPr>
        <w:spacing w:after="120"/>
        <w:ind w:firstLine="709"/>
      </w:pPr>
      <w:r>
        <w:rPr>
          <w:sz w:val="24"/>
        </w:rPr>
        <w:t xml:space="preserve">Арбитражные споры:</w:t>
      </w:r>
    </w:p>
    <w:p>
      <w:pPr>
        <w:spacing w:after="120"/>
        <w:ind w:firstLine="709"/>
      </w:pPr>
      <w:r>
        <w:rPr>
          <w:sz w:val="24"/>
        </w:rPr>
        <w:t xml:space="preserve">- Управляющая организация хочет взыскать задолженность с собственника помещения, не оплатившего жилищно-коммунальные услуги</w:t>
      </w:r>
    </w:p>
    <w:p>
      <w:pPr>
        <w:spacing w:after="120"/>
        <w:ind w:firstLine="709"/>
      </w:pPr>
      <w:r>
        <w:rPr>
          <w:sz w:val="24"/>
        </w:rPr>
        <w:t xml:space="preserve">- Лицо, управляющее МКД, хочет взыскать с собственника помещения либо с учреждения (предприятия), владеющего помещением на праве хозяйственного ведения или оперативного управления, задолженность по оплате взносов на капитальный ремонт общего имущества МКД</w:t>
      </w:r>
    </w:p>
    <w:p>
      <w:pPr>
        <w:spacing w:after="120"/>
        <w:ind w:firstLine="709"/>
      </w:pPr>
      <w:r>
        <w:rPr>
          <w:sz w:val="24"/>
        </w:rPr>
        <w:t xml:space="preserve">Споры в суде общей юрисдикции:</w:t>
      </w:r>
    </w:p>
    <w:p>
      <w:pPr>
        <w:spacing w:after="120"/>
        <w:ind w:firstLine="709"/>
      </w:pPr>
      <w:r>
        <w:rPr>
          <w:sz w:val="24"/>
        </w:rPr>
        <w:t xml:space="preserve">- Собственник (наниматель) хочет исключить из платежных документов отдельные платежи (задолженность) и/или произвести перерасчет</w:t>
      </w:r>
    </w:p>
    <w:p>
      <w:pPr>
        <w:spacing w:after="120"/>
        <w:ind w:firstLine="709"/>
      </w:pPr>
      <w:r>
        <w:rPr>
          <w:sz w:val="24"/>
        </w:rPr>
        <w:t xml:space="preserve">КонсультантПлюс: примечание.</w:t>
      </w:r>
    </w:p>
    <w:p>
      <w:pPr>
        <w:spacing w:after="120"/>
        <w:ind w:firstLine="709"/>
      </w:pPr>
      <w:r>
        <w:rPr>
          <w:sz w:val="24"/>
        </w:rPr>
        <w:t xml:space="preserve">Ч. 1 ст. 158 признана частично не соответствующей Конституции РФ Постановлением КС РФ от 28.12.2021 N 55-П. О правовом регулировании до внесения соответствующих изменений см. п. 8.3 указанного Постановления.</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ч. 1 ст. 158 см. Постановление КС РФ от 29.01.2018 N 5-П.</w:t>
      </w:r>
    </w:p>
    <w:p>
      <w:pPr>
        <w:spacing w:after="120"/>
        <w:ind w:firstLine="709"/>
      </w:pPr>
      <w:r>
        <w:rPr>
          <w:sz w:val="24"/>
        </w:rPr>
        <w:t xml:space="preserve">1. Собственник помещения в многоквартирном доме обязан нести расходы на содержание принадлежащего ему помещения, а также участвовать в расходах на содержание общего имущества в многоквартирном доме соразмерно своей доле в праве общей собственности на это имущество путем внесения платы за содержание жилого помещения, взносов на капитальный ремонт. Уплата дополнительных взносов, предназначенных для финансирования расходов на капитальный ремонт общего имущества в многоквартирном доме, осуществляется собственниками помещений в многоквартирном доме в случае, предусмотренном частью 1.1 настоящей статьи.</w:t>
      </w:r>
    </w:p>
    <w:p>
      <w:pPr>
        <w:spacing w:after="120"/>
        <w:ind w:firstLine="709"/>
      </w:pPr>
      <w:r>
        <w:rPr>
          <w:sz w:val="24"/>
        </w:rPr>
        <w:t xml:space="preserve">(в ред. Федеральных законов от 25.12.2012 N 271-ФЗ , от 28.12.2013 N 417-ФЗ , от 29.06.2015 N 176-ФЗ )</w:t>
      </w:r>
    </w:p>
    <w:p>
      <w:pPr>
        <w:spacing w:after="120"/>
        <w:ind w:firstLine="709"/>
      </w:pPr>
      <w:r>
        <w:rPr>
          <w:sz w:val="24"/>
        </w:rPr>
        <w:t xml:space="preserve">(см. текст в предыдущей редакции )</w:t>
      </w:r>
    </w:p>
    <w:p>
      <w:pPr>
        <w:spacing w:after="120"/>
        <w:ind w:firstLine="709"/>
      </w:pPr>
      <w:r>
        <w:rPr>
          <w:sz w:val="24"/>
        </w:rPr>
        <w:t xml:space="preserve">1.1. В случае принятия собственниками помещений в многоквартирном доме, которые формируют фонд капитального ремонта на счете регионального оператора, решения о проведении капитального ремонта общего имущества в многоквартирном доме и при этом невозможности использования средств фонда капитального ремонта на финансирование услуг и (или) работ по капитальному ремонту, предусмотренных принятым решением собственников помещений в многоквартирном доме, в определенные принятым решением сроки собственники помещений в этом доме вправе принять на общем собрании собственников помещений в этом доме решение о дополнительном взносе для оплаты указанных услуг и (или) работ и порядке его уплаты. При этом уплата таких платежей не может начинаться ранее чем за три календарных месяца до конечного срока выполнения указанных услуг и (или) работ, предусмотренных договором. Использование средств, сформированных за счет дополнительных взносов, осуществляется в порядке, установленном решением общего собрания собственников помещений в многоквартирном доме.</w:t>
      </w:r>
    </w:p>
    <w:p>
      <w:pPr>
        <w:spacing w:after="120"/>
        <w:ind w:firstLine="709"/>
      </w:pPr>
      <w:r>
        <w:rPr>
          <w:sz w:val="24"/>
        </w:rPr>
        <w:t xml:space="preserve">(часть 1.1 введена Федеральным законом от 28.12.2013 N 417-ФЗ)</w:t>
      </w:r>
    </w:p>
    <w:p>
      <w:pPr>
        <w:spacing w:after="120"/>
        <w:ind w:firstLine="709"/>
      </w:pPr>
      <w:r>
        <w:rPr>
          <w:sz w:val="24"/>
        </w:rPr>
        <w:t xml:space="preserve">2. Расходы на капитальный ремонт общего имущества в многоквартирном доме финансируются за счет средств фонда капитального ремонта и иных не запрещенных законом источников.</w:t>
      </w:r>
    </w:p>
    <w:p>
      <w:pPr>
        <w:spacing w:after="120"/>
        <w:ind w:firstLine="709"/>
      </w:pPr>
      <w:r>
        <w:rPr>
          <w:sz w:val="24"/>
        </w:rPr>
        <w:t xml:space="preserve">(часть 2 в ред. Федерального закона от 25.12.2012 N 271-ФЗ)</w:t>
      </w:r>
    </w:p>
    <w:p>
      <w:pPr>
        <w:spacing w:after="120"/>
        <w:ind w:firstLine="709"/>
      </w:pPr>
      <w:r>
        <w:rPr>
          <w:sz w:val="24"/>
        </w:rPr>
        <w:t xml:space="preserve">(см. текст в предыдущей редакции )</w:t>
      </w:r>
    </w:p>
    <w:p>
      <w:pPr>
        <w:spacing w:after="120"/>
        <w:ind w:firstLine="709"/>
      </w:pPr>
      <w:r>
        <w:rPr>
          <w:sz w:val="24"/>
        </w:rPr>
        <w:t xml:space="preserve">3. Обязанность по оплате расходов на капитальный ремонт общего имущества в многоквартирном доме распространяется на всех собственников помещений в этом доме с момента возникновения права собственности на помещения в этом доме.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Федерации или муниципальным образованием, являющимися предыдущим собственником помещения в многоквартирном доме.</w:t>
      </w:r>
    </w:p>
    <w:p>
      <w:pPr>
        <w:spacing w:after="120"/>
        <w:ind w:firstLine="709"/>
      </w:pPr>
      <w:r>
        <w:rPr>
          <w:sz w:val="24"/>
        </w:rPr>
        <w:t xml:space="preserve">(часть 3 в ред. Федерального закона от 29.07.2017 N 257-ФЗ)</w:t>
      </w:r>
    </w:p>
    <w:p>
      <w:pPr>
        <w:spacing w:after="120"/>
        <w:ind w:firstLine="709"/>
      </w:pPr>
      <w:r>
        <w:rPr>
          <w:sz w:val="24"/>
        </w:rPr>
        <w:t xml:space="preserve">(см. текст в предыдущей редакции )</w:t>
      </w:r>
    </w:p>
    <w:p>
      <w:pPr>
        <w:spacing w:after="120"/>
        <w:ind w:firstLine="709"/>
      </w:pPr>
      <w:r>
        <w:rPr>
          <w:sz w:val="24"/>
        </w:rPr>
        <w:t xml:space="preserve">4. Если собственники помещений в многоквартирном доме на их общем собрании не приняли решение о выборе способа управления многоквартирным домом, решение об установлении размера платы за содержание жилого помещения, такой размер устанавливается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с учетом методических рекомендаций , утвержденных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Предельные индексы изменения размера платы за содержание жилого помещения в указанных случаях определяются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в соответствии с указанными методическими рекомендациями.</w:t>
      </w:r>
    </w:p>
    <w:p>
      <w:pPr>
        <w:spacing w:after="120"/>
        <w:ind w:firstLine="709"/>
      </w:pPr>
      <w:r>
        <w:rPr>
          <w:sz w:val="24"/>
        </w:rPr>
        <w:t xml:space="preserve">(часть 4 в ред. Федерального закона от 03.04.2018 N 59-ФЗ)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158</dc:title>
  <dc:creator>АРБИТРАЖ! · arbi.ru</dc:creator>
  <cp:lastModifiedBy>АРБИТРАЖ!</cp:lastModifiedBy>
  <dcterms:created xsi:type="dcterms:W3CDTF">2026-10-22T19:06:50.090Z</dcterms:created>
</cp:coreProperties>
</file>