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165</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14. Правовое положение членов товарищества собственников жилья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21.07.2014 N 263-ФЗ)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создания условий для управления многоквартирными домами органы местного самоуправления:</w:t>
      </w:r>
    </w:p>
    <w:p>
      <w:pPr>
        <w:spacing w:after="120"/>
        <w:ind w:firstLine="709"/>
      </w:pPr>
      <w:r>
        <w:rPr>
          <w:sz w:val="24"/>
        </w:rPr>
        <w:t xml:space="preserve">1) обеспечивают равные условия для деятельности управляющих организаций независимо от организационно-правовых форм;</w:t>
      </w:r>
    </w:p>
    <w:p>
      <w:pPr>
        <w:spacing w:after="120"/>
        <w:ind w:firstLine="709"/>
      </w:pPr>
      <w:r>
        <w:rPr>
          <w:sz w:val="24"/>
        </w:rPr>
        <w:t xml:space="preserve">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pPr>
        <w:spacing w:after="120"/>
        <w:ind w:firstLine="709"/>
      </w:pPr>
      <w:r>
        <w:rPr>
          <w:sz w:val="24"/>
        </w:rPr>
        <w:t xml:space="preserve">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pPr>
        <w:spacing w:after="120"/>
        <w:ind w:firstLine="709"/>
      </w:pPr>
      <w:r>
        <w:rPr>
          <w:sz w:val="24"/>
        </w:rPr>
        <w:t xml:space="preserve">4) содействуют созданию и деятельности в муниципальном образовании указанных в части 8 статьи 20 настоящего Кодекса общественных объединений, иных некоммерческих организаций.</w:t>
      </w:r>
    </w:p>
    <w:p>
      <w:pPr>
        <w:spacing w:after="120"/>
        <w:ind w:firstLine="709"/>
      </w:pPr>
      <w:r>
        <w:rPr>
          <w:sz w:val="24"/>
        </w:rPr>
        <w:t xml:space="preserve">(п. 4 введен Федеральным законом от 28.06.2014 N 200-ФЗ)</w:t>
      </w:r>
    </w:p>
    <w:p>
      <w:pPr>
        <w:spacing w:after="120"/>
        <w:ind w:firstLine="709"/>
      </w:pPr>
      <w:r>
        <w:rPr>
          <w:sz w:val="24"/>
        </w:rP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части 8 статьи 20 настоящего Кодекса общественных объединений, иных некоммерческих организаций о невыполнении управляющей организацией обязательств, предусмотренных частью 2 статьи 162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pPr>
        <w:spacing w:after="120"/>
        <w:ind w:firstLine="709"/>
      </w:pPr>
      <w:r>
        <w:rPr>
          <w:sz w:val="24"/>
        </w:rPr>
        <w:t xml:space="preserve">(часть 1.1 введена Федеральным законом от 04.06.2011 N 123-ФЗ, в ред. Федеральных законов от 25.06.2012 N 93-ФЗ , от 28.06.2014 N 200-ФЗ )</w:t>
      </w:r>
    </w:p>
    <w:p>
      <w:pPr>
        <w:spacing w:after="120"/>
        <w:ind w:firstLine="709"/>
      </w:pPr>
      <w:r>
        <w:rPr>
          <w:sz w:val="24"/>
        </w:rPr>
        <w:t xml:space="preserve">(см. текст в предыдущей редакции )</w:t>
      </w:r>
    </w:p>
    <w:p>
      <w:pPr>
        <w:spacing w:after="120"/>
        <w:ind w:firstLine="709"/>
      </w:pPr>
      <w:r>
        <w:rPr>
          <w:sz w:val="24"/>
        </w:rPr>
        <w:t xml:space="preserve">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pPr>
        <w:spacing w:after="120"/>
        <w:ind w:firstLine="709"/>
      </w:pPr>
      <w:r>
        <w:rPr>
          <w:sz w:val="24"/>
        </w:rPr>
        <w:t xml:space="preserve">(в ред. Федеральных законов от 04.06.2011 N 123-ФЗ , от 21.07.2014 N 263-ФЗ )</w:t>
      </w:r>
    </w:p>
    <w:p>
      <w:pPr>
        <w:spacing w:after="120"/>
        <w:ind w:firstLine="709"/>
      </w:pPr>
      <w:r>
        <w:rPr>
          <w:sz w:val="24"/>
        </w:rPr>
        <w:t xml:space="preserve">(см. текст в предыдущей редакции )</w:t>
      </w:r>
    </w:p>
    <w:p>
      <w:pPr>
        <w:spacing w:after="120"/>
        <w:ind w:firstLine="709"/>
      </w:pPr>
      <w:r>
        <w:rPr>
          <w:sz w:val="24"/>
        </w:rPr>
        <w:t xml:space="preserve">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pPr>
        <w:spacing w:after="120"/>
        <w:ind w:firstLine="709"/>
      </w:pPr>
      <w:r>
        <w:rPr>
          <w:sz w:val="24"/>
        </w:rPr>
        <w:t xml:space="preserve">(часть 3 введена Федеральным законом от 04.06.2011 N 123-ФЗ, в ред. Федеральных законов от 21.07.2014 N 263-ФЗ , от 29.07.2017 N 257-ФЗ )</w:t>
      </w:r>
    </w:p>
    <w:p>
      <w:pPr>
        <w:spacing w:after="120"/>
        <w:ind w:firstLine="709"/>
      </w:pPr>
      <w:r>
        <w:rPr>
          <w:sz w:val="24"/>
        </w:rPr>
        <w:t xml:space="preserve">(см. текст в предыдущей редакции )</w:t>
      </w:r>
    </w:p>
    <w:p>
      <w:pPr>
        <w:spacing w:after="120"/>
        <w:ind w:firstLine="709"/>
      </w:pPr>
      <w:r>
        <w:rPr>
          <w:sz w:val="24"/>
        </w:rP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законодательством о государственной информационной системе жилищно-коммунального хозяйства.</w:t>
      </w:r>
    </w:p>
    <w:p>
      <w:pPr>
        <w:spacing w:after="120"/>
        <w:ind w:firstLine="709"/>
      </w:pPr>
      <w:r>
        <w:rPr>
          <w:sz w:val="24"/>
        </w:rPr>
        <w:t xml:space="preserve">(часть 4 в ред. Федерального закона от 21.07.2014 N 263-ФЗ)</w:t>
      </w:r>
    </w:p>
    <w:p>
      <w:pPr>
        <w:spacing w:after="120"/>
        <w:ind w:firstLine="709"/>
      </w:pPr>
      <w:r>
        <w:rPr>
          <w:sz w:val="24"/>
        </w:rPr>
        <w:t xml:space="preserve">(см. текст в предыдущей редакции )</w:t>
      </w:r>
    </w:p>
    <w:p>
      <w:pPr>
        <w:spacing w:after="120"/>
        <w:ind w:firstLine="709"/>
      </w:pPr>
      <w:r>
        <w:rPr>
          <w:sz w:val="24"/>
        </w:rPr>
        <w:t xml:space="preserve">5. Порядок, формы , сроки и периодичность размещения в системе информации, указанной в части 4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spacing w:after="120"/>
        <w:ind w:firstLine="709"/>
      </w:pPr>
      <w:r>
        <w:rPr>
          <w:sz w:val="24"/>
        </w:rPr>
        <w:t xml:space="preserve">(в ред. Федеральных законов от 21.07.2014 N 263-ФЗ , от 28.12.2016 N 469-ФЗ , от 24.06.2023 N 276-ФЗ )</w:t>
      </w:r>
    </w:p>
    <w:p>
      <w:pPr>
        <w:spacing w:after="120"/>
        <w:ind w:firstLine="709"/>
      </w:pPr>
      <w:r>
        <w:rPr>
          <w:sz w:val="24"/>
        </w:rPr>
        <w:t xml:space="preserve">(см. текст в предыдущей редакции )</w:t>
      </w:r>
    </w:p>
    <w:p>
      <w:pPr>
        <w:spacing w:after="120"/>
        <w:ind w:firstLine="709"/>
      </w:pPr>
      <w:r>
        <w:rPr>
          <w:sz w:val="24"/>
        </w:rPr>
        <w:t xml:space="preserve">6. Ресурсоснабжающая организация, региональный оператор по обращению с твердыми коммунальными отходами, лицо, осуществляющее деятельность по управлению многоквартирными домами, лицо, оказывающее услуги, выполняющее работы по содержанию и ремонту общего имущества собственников помещений в многоквартирных домах, региональный оператор обязаны обеспечивать информационное взаимодействие с собственниками и пользователями помещений в многоквартирных домах и жилых домов с использованием системы и многофункционального сервиса обмена информацией, созданного в соответствии с Федеральным законом от 24 июня 2025 года N 156-ФЗ "О создании многофункционального сервиса обмена информацией и о внесении изменений в отдельные законодательные акты Российской Федерации", в порядке ,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after="120"/>
        <w:ind w:firstLine="709"/>
      </w:pPr>
      <w:r>
        <w:rPr>
          <w:sz w:val="24"/>
        </w:rPr>
        <w:t xml:space="preserve">(часть 6 введена Федеральным законом от 29.12.2025 N 529-ФЗ)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165</dc:title>
  <dc:creator>АРБИТРАЖ! · arbi.ru</dc:creator>
  <cp:lastModifiedBy>АРБИТРАЖ!</cp:lastModifiedBy>
  <dcterms:created xsi:type="dcterms:W3CDTF">2026-10-22T20:22:03.310Z</dcterms:created>
</cp:coreProperties>
</file>