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166</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15. Общие положения о капитальном ремонте общего имущества в многоквартирных домах и порядке его финансирования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166 ЖК РФ</w:t>
      </w:r>
    </w:p>
    <w:p>
      <w:pPr>
        <w:spacing w:after="120"/>
        <w:ind w:firstLine="709"/>
      </w:pPr>
      <w:r>
        <w:rPr>
          <w:sz w:val="24"/>
        </w:rPr>
        <w:t xml:space="preserve">- Собственник (наниматель) или лицо, действующее в его интересах, хочет обязать организацию, ответственную за проведение капитального ремонта, или наймодателя (в т.ч. бывшего) провести капитальный ремонт</w:t>
      </w:r>
    </w:p>
    <w:p>
      <w:pPr>
        <w:spacing w:after="120"/>
        <w:ind w:firstLine="709"/>
      </w:pPr>
      <w:r>
        <w:rPr>
          <w:sz w:val="24"/>
        </w:rPr>
        <w:t xml:space="preserve">- Собственник (наниматель) хочет возместить ущерб, причиненный при проведении капитального ремонта</w:t>
      </w:r>
    </w:p>
    <w:p>
      <w:pPr>
        <w:spacing w:after="120"/>
        <w:ind w:firstLine="709"/>
      </w:pPr>
      <w:r>
        <w:rPr>
          <w:sz w:val="24"/>
        </w:rPr>
        <w:t xml:space="preserve">- Организация, ответственная за проведение капитального ремонта, хочет обязать собственника (нанимателя) предоставить доступ в помещение для проведения работ по капитальному ремонту</w:t>
      </w:r>
    </w:p>
    <w:p>
      <w:pPr>
        <w:spacing w:after="120"/>
        <w:ind w:firstLine="709"/>
      </w:pPr>
      <w:r>
        <w:rPr>
          <w:sz w:val="24"/>
        </w:rPr>
        <w:t xml:space="preserve">- Собственник (наниматель) или лицо, действующее в его интересах, хочет обязать организацию, ответственную за проведение капитального ремонта, устранить недостатки, допущенные при проведении капитального ремонта</w:t>
      </w:r>
    </w:p>
    <w:p>
      <w:pPr>
        <w:spacing w:after="120"/>
        <w:ind w:firstLine="709"/>
      </w:pPr>
      <w:r>
        <w:rPr>
          <w:sz w:val="24"/>
        </w:rPr>
        <w:t xml:space="preserve">- Организация, ответственная за проведение капитального ремонта, хочет взыскать с собственника задолженность по взносам на капитальный ремонт</w:t>
      </w:r>
    </w:p>
    <w:p>
      <w:pPr>
        <w:spacing w:after="120"/>
        <w:ind w:firstLine="709"/>
      </w:pPr>
      <w:r>
        <w:rPr>
          <w:sz w:val="24"/>
        </w:rPr>
        <w:t xml:space="preserve">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pPr>
        <w:spacing w:after="120"/>
        <w:ind w:firstLine="709"/>
      </w:pPr>
      <w:r>
        <w:rPr>
          <w:sz w:val="24"/>
        </w:rPr>
        <w:t xml:space="preserve">1) ремонт внутридомовых инженерных систем электро-, тепло-, газо-, водоснабжения, водоотведения;</w:t>
      </w:r>
    </w:p>
    <w:p>
      <w:pPr>
        <w:spacing w:after="120"/>
        <w:ind w:firstLine="709"/>
      </w:pPr>
      <w:r>
        <w:rPr>
          <w:sz w:val="24"/>
        </w:rPr>
        <w:t xml:space="preserve">КонсультантПлюс: примечание.</w:t>
      </w:r>
    </w:p>
    <w:p>
      <w:pPr>
        <w:spacing w:after="120"/>
        <w:ind w:firstLine="709"/>
      </w:pPr>
      <w:r>
        <w:rPr>
          <w:sz w:val="24"/>
        </w:rPr>
        <w:t xml:space="preserve">С 01.09.2027 п. 2 ч. 1 ст. 166 излагается в новой редакции ( ФЗ от 29.12.2025 N 564-ФЗ).</w:t>
      </w:r>
    </w:p>
    <w:p>
      <w:pPr>
        <w:spacing w:after="120"/>
        <w:ind w:firstLine="709"/>
      </w:pPr>
      <w:r>
        <w:rPr>
          <w:sz w:val="24"/>
        </w:rPr>
        <w:t xml:space="preserve">2) ремонт, замену, модернизацию лифтов , ремонт лифтовых шахт, машинных и блочных помещений;</w:t>
      </w:r>
    </w:p>
    <w:p>
      <w:pPr>
        <w:spacing w:after="120"/>
        <w:ind w:firstLine="709"/>
      </w:pPr>
      <w:r>
        <w:rPr>
          <w:sz w:val="24"/>
        </w:rPr>
        <w:t xml:space="preserve">(п. 2 в ред. Федерального закона от 28.11.2018 N 434-ФЗ)</w:t>
      </w:r>
    </w:p>
    <w:p>
      <w:pPr>
        <w:spacing w:after="120"/>
        <w:ind w:firstLine="709"/>
      </w:pPr>
      <w:r>
        <w:rPr>
          <w:sz w:val="24"/>
        </w:rPr>
        <w:t xml:space="preserve">(см. текст в предыдущей редакции )</w:t>
      </w:r>
    </w:p>
    <w:p>
      <w:pPr>
        <w:spacing w:after="120"/>
        <w:ind w:firstLine="709"/>
      </w:pPr>
      <w:r>
        <w:rPr>
          <w:sz w:val="24"/>
        </w:rPr>
        <w:t xml:space="preserve">3) ремонт крыши;</w:t>
      </w:r>
    </w:p>
    <w:p>
      <w:pPr>
        <w:spacing w:after="120"/>
        <w:ind w:firstLine="709"/>
      </w:pPr>
      <w:r>
        <w:rPr>
          <w:sz w:val="24"/>
        </w:rPr>
        <w:t xml:space="preserve">4) ремонт подвальных помещений, относящихся к общему имуществу в многоквартирном доме;</w:t>
      </w:r>
    </w:p>
    <w:p>
      <w:pPr>
        <w:spacing w:after="120"/>
        <w:ind w:firstLine="709"/>
      </w:pPr>
      <w:r>
        <w:rPr>
          <w:sz w:val="24"/>
        </w:rPr>
        <w:t xml:space="preserve">5) ремонт фасада;</w:t>
      </w:r>
    </w:p>
    <w:p>
      <w:pPr>
        <w:spacing w:after="120"/>
        <w:ind w:firstLine="709"/>
      </w:pPr>
      <w:r>
        <w:rPr>
          <w:sz w:val="24"/>
        </w:rPr>
        <w:t xml:space="preserve">6) ремонт фундамента многоквартирного дома.</w:t>
      </w:r>
    </w:p>
    <w:p>
      <w:pPr>
        <w:spacing w:after="120"/>
        <w:ind w:firstLine="709"/>
      </w:pPr>
      <w:r>
        <w:rPr>
          <w:sz w:val="24"/>
        </w:rPr>
        <w:t xml:space="preserve">(часть 1 в ред. Федерального закона от 28.12.2013 N 417-ФЗ)</w:t>
      </w:r>
    </w:p>
    <w:p>
      <w:pPr>
        <w:spacing w:after="120"/>
        <w:ind w:firstLine="709"/>
      </w:pPr>
      <w:r>
        <w:rPr>
          <w:sz w:val="24"/>
        </w:rPr>
        <w:t xml:space="preserve">(см. текст в предыдущей редакции )</w:t>
      </w:r>
    </w:p>
    <w:p>
      <w:pPr>
        <w:spacing w:after="120"/>
        <w:ind w:firstLine="709"/>
      </w:pPr>
      <w:r>
        <w:rPr>
          <w:sz w:val="24"/>
        </w:rP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настоящей статьи, определяются нормативным правовым актом субъекта Российской Федерации в соответствии с методическими рекомендациями ,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spacing w:after="120"/>
        <w:ind w:firstLine="709"/>
      </w:pPr>
      <w:r>
        <w:rPr>
          <w:sz w:val="24"/>
        </w:rPr>
        <w:t xml:space="preserve">(часть 1.1 введена Федеральным законом от 07.10.2022 N 378-ФЗ)</w:t>
      </w:r>
    </w:p>
    <w:p>
      <w:pPr>
        <w:spacing w:after="120"/>
        <w:ind w:firstLine="709"/>
      </w:pPr>
      <w:r>
        <w:rPr>
          <w:sz w:val="24"/>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spacing w:after="120"/>
        <w:ind w:firstLine="709"/>
      </w:pPr>
      <w:r>
        <w:rPr>
          <w:sz w:val="24"/>
        </w:rPr>
        <w:t xml:space="preserve">(в ред. Федеральных законов от 28.12.2013 N 417-ФЗ , от 29.07.2017 N 257-ФЗ , от 27.12.2018 N 522-ФЗ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spacing w:after="120"/>
        <w:ind w:firstLine="709"/>
      </w:pPr>
      <w:r>
        <w:rPr>
          <w:sz w:val="24"/>
        </w:rPr>
        <w:t xml:space="preserve">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pPr>
        <w:spacing w:after="120"/>
        <w:ind w:firstLine="709"/>
      </w:pPr>
      <w:r>
        <w:rPr>
          <w:sz w:val="24"/>
        </w:rPr>
        <w:t xml:space="preserve">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spacing w:after="120"/>
        <w:ind w:firstLine="709"/>
      </w:pPr>
      <w:r>
        <w:rPr>
          <w:sz w:val="24"/>
        </w:rPr>
        <w:t xml:space="preserve">(часть 5 введена Федеральным законом от 28.12.2016 N 498-ФЗ)</w:t>
      </w:r>
    </w:p>
    <w:p>
      <w:pPr>
        <w:spacing w:after="120"/>
        <w:ind w:firstLine="709"/>
      </w:pPr>
      <w:r>
        <w:rPr>
          <w:sz w:val="24"/>
        </w:rPr>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законом от 25 июня 2002 года N 73-ФЗ "Об объектах культурного наследия (памятниках истории и культуры) народов Российской Федерации".</w:t>
      </w:r>
    </w:p>
    <w:p>
      <w:pPr>
        <w:spacing w:after="120"/>
        <w:ind w:firstLine="709"/>
      </w:pPr>
      <w:r>
        <w:rPr>
          <w:sz w:val="24"/>
        </w:rPr>
        <w:t xml:space="preserve">(часть 6 введена Федеральным законом от 24.07.2023 N 365-ФЗ)</w:t>
      </w:r>
    </w:p>
    <w:p>
      <w:pPr>
        <w:spacing w:after="120"/>
        <w:ind w:firstLine="709"/>
      </w:pPr>
      <w:r>
        <w:rPr>
          <w:sz w:val="24"/>
        </w:rPr>
        <w:t xml:space="preserve">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Российской Федерации (далее - подрядные организации).</w:t>
      </w:r>
    </w:p>
    <w:p>
      <w:pPr>
        <w:spacing w:after="120"/>
        <w:ind w:firstLine="709"/>
      </w:pPr>
      <w:r>
        <w:rPr>
          <w:sz w:val="24"/>
        </w:rPr>
        <w:t xml:space="preserve">(часть 7 введена Федеральным законом от 08.08.2024 N 238-ФЗ)</w:t>
      </w:r>
    </w:p>
    <w:p>
      <w:pPr>
        <w:spacing w:after="120"/>
        <w:ind w:firstLine="709"/>
      </w:pPr>
      <w:r>
        <w:rPr>
          <w:sz w:val="24"/>
        </w:rPr>
        <w:t xml:space="preserve">8. Строительный контроль в процессе проведения капитального ремонта общего имущества, указанного в пунктах 1 - 3 части 1 статьи 36 настоящего Кодекса и включенного в состав здания, являющегося многоквартирным домом в соответствии с частью 6 статьи 15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исполнительным органом субъекта Российской Федерации или подведомственным указанному органу государственным (бюджетным или автономным) учреждением (далее в настоящей статье - уполномоченный орган) в случае принятия субъектом Российской Федерации решения о проведении в многоквартирных домах строительного контроля уполномоченным органом. В этом случае в договоре строительного подряда, предусмотренном частью 7 настоящей статьи, указывается, что строительный контроль в процессе проведения капитального ремонта общего имущества в многоквартирном доме проводится уполномоченным органом, за исключением случая, если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w:t>
      </w:r>
    </w:p>
    <w:p>
      <w:pPr>
        <w:spacing w:after="120"/>
        <w:ind w:firstLine="709"/>
      </w:pPr>
      <w:r>
        <w:rPr>
          <w:sz w:val="24"/>
        </w:rPr>
        <w:t xml:space="preserve">(часть 8 введена Федеральным законом от 08.08.2024 N 238-ФЗ)</w:t>
      </w:r>
    </w:p>
    <w:p>
      <w:pPr>
        <w:spacing w:after="120"/>
        <w:ind w:firstLine="709"/>
      </w:pPr>
      <w:r>
        <w:rPr>
          <w:sz w:val="24"/>
        </w:rPr>
        <w:t xml:space="preserve">9. В случае, если субъектом Российской Федерации не принято решение, указанное в части 8 настоящей статьи, либо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 строительный контроль в процессе проведения капитального ремонта общего имущества в многоквартирном доме проводится в соответствии со статьей 53 Градостроительного кодекса Российской Федерации.</w:t>
      </w:r>
    </w:p>
    <w:p>
      <w:pPr>
        <w:spacing w:after="120"/>
        <w:ind w:firstLine="709"/>
      </w:pPr>
      <w:r>
        <w:rPr>
          <w:sz w:val="24"/>
        </w:rPr>
        <w:t xml:space="preserve">(часть 9 введена Федеральным законом от 08.08.2024 N 238-ФЗ)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166</dc:title>
  <dc:creator>АРБИТРАЖ! · arbi.ru</dc:creator>
  <cp:lastModifiedBy>АРБИТРАЖ!</cp:lastModifiedBy>
  <dcterms:created xsi:type="dcterms:W3CDTF">2026-10-23T15:23:44.092Z</dcterms:created>
</cp:coreProperties>
</file>