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167</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15. Общие положения о капитальном ремонте общего имущества в многоквартирных домах и порядке его финансирования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27.11.2023 N 561-ФЗ)</w:t>
      </w:r>
    </w:p>
    <w:p>
      <w:pPr>
        <w:spacing w:after="120"/>
        <w:ind w:firstLine="709"/>
      </w:pPr>
      <w:r>
        <w:rPr>
          <w:sz w:val="24"/>
        </w:rPr>
        <w:t xml:space="preserve">(см. текст в предыдущей редакции )</w:t>
      </w:r>
    </w:p>
    <w:p>
      <w:pPr>
        <w:spacing w:after="120"/>
        <w:ind w:firstLine="709"/>
      </w:pPr>
      <w:r>
        <w:rPr>
          <w:sz w:val="24"/>
        </w:rPr>
        <w:t xml:space="preserve">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многоквартирных домов и (или) установления необходимости проведения капитального ремонта общего имущества в таких многоквартирных домах с определением перечня и объема услуг и (или)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(далее - обследование технического состояния многоквартирного дома).</w:t>
      </w:r>
    </w:p>
    <w:p>
      <w:pPr>
        <w:spacing w:after="120"/>
        <w:ind w:firstLine="709"/>
      </w:pPr>
      <w:r>
        <w:rPr>
          <w:sz w:val="24"/>
        </w:rPr>
        <w:t xml:space="preserve">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w:t>
      </w:r>
    </w:p>
    <w:p>
      <w:pPr>
        <w:spacing w:after="120"/>
        <w:ind w:firstLine="709"/>
      </w:pPr>
      <w:r>
        <w:rPr>
          <w:sz w:val="24"/>
        </w:rPr>
        <w:t xml:space="preserve">3.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 принятого в соответствии с пунктом 1.3 части 2 статьи 44 настоящего Кодекса, за счет средств собственников помещений в таком многоквартирном доме. 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многоквартирный дом, в порядке, определенном указанным решением общего собрания собственников помещений в многоквартирном доме.</w:t>
      </w:r>
    </w:p>
    <w:p>
      <w:pPr>
        <w:spacing w:after="120"/>
        <w:ind w:firstLine="709"/>
      </w:pPr>
      <w:r>
        <w:rPr>
          <w:sz w:val="24"/>
        </w:rPr>
        <w:t xml:space="preserve">4. 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pPr>
        <w:spacing w:after="120"/>
        <w:ind w:firstLine="709"/>
      </w:pPr>
      <w:r>
        <w:rPr>
          <w:sz w:val="24"/>
        </w:rPr>
        <w:t xml:space="preserve">5. Обследование технического состояния многоквартирного дома проводится в порядке, предусмотренном законодательством Российской Федерации 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p>
      <w:pPr>
        <w:spacing w:after="120"/>
        <w:ind w:firstLine="709"/>
      </w:pPr>
      <w:r>
        <w:rPr>
          <w:sz w:val="24"/>
        </w:rPr>
        <w:t xml:space="preserve">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w:t>
      </w:r>
    </w:p>
    <w:p>
      <w:pPr>
        <w:spacing w:after="120"/>
        <w:ind w:firstLine="709"/>
      </w:pPr>
      <w:r>
        <w:rPr>
          <w:sz w:val="24"/>
        </w:rPr>
        <w:t xml:space="preserve">1) устанавливается минимальный размер взноса на капитальный ремонт общего имущества в многоквартирном доме;</w:t>
      </w:r>
    </w:p>
    <w:p>
      <w:pPr>
        <w:spacing w:after="120"/>
        <w:ind w:firstLine="709"/>
      </w:pPr>
      <w:r>
        <w:rPr>
          <w:sz w:val="24"/>
        </w:rPr>
        <w:t xml:space="preserve">2) устанавливается порядок проведения эксплуатационного контроля за техническим состоянием многоквартирных домов в соответствии с законодательством Российской Федерации о техническом регулировании и настоящим Кодексом;</w:t>
      </w:r>
    </w:p>
    <w:p>
      <w:pPr>
        <w:spacing w:after="120"/>
        <w:ind w:firstLine="709"/>
      </w:pPr>
      <w:r>
        <w:rPr>
          <w:sz w:val="24"/>
        </w:rPr>
        <w:t xml:space="preserve">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p>
    <w:p>
      <w:pPr>
        <w:spacing w:after="120"/>
        <w:ind w:firstLine="709"/>
      </w:pPr>
      <w:r>
        <w:rPr>
          <w:sz w:val="24"/>
        </w:rPr>
        <w:t xml:space="preserve">4)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устанавливаются порядок деятельности регионального оператора, порядок назначения на конкурсной основе руководителя регионального оператора;</w:t>
      </w:r>
    </w:p>
    <w:p>
      <w:pPr>
        <w:spacing w:after="120"/>
        <w:ind w:firstLine="709"/>
      </w:pPr>
      <w:r>
        <w:rPr>
          <w:sz w:val="24"/>
        </w:rPr>
        <w:t xml:space="preserve">5)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pPr>
        <w:spacing w:after="120"/>
        <w:ind w:firstLine="709"/>
      </w:pPr>
      <w:r>
        <w:rPr>
          <w:sz w:val="24"/>
        </w:rPr>
        <w:t xml:space="preserve">6) устанавливаются порядок подготовки и утверждения региональной программы капитального ремонта общего имущества в многоквартирных домах,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требования к такой программе;</w:t>
      </w:r>
    </w:p>
    <w:p>
      <w:pPr>
        <w:spacing w:after="120"/>
        <w:ind w:firstLine="709"/>
      </w:pPr>
      <w:r>
        <w:rPr>
          <w:sz w:val="24"/>
        </w:rPr>
        <w:t xml:space="preserve">7)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частью 7 статьи 177 и статьей 183 настоящего Кодекса, перечень иных сведений, подлежащих предоставлению указанными лицами, и порядок предоставления таких сведений;</w:t>
      </w:r>
    </w:p>
    <w:p>
      <w:pPr>
        <w:spacing w:after="120"/>
        <w:ind w:firstLine="709"/>
      </w:pPr>
      <w:r>
        <w:rPr>
          <w:sz w:val="24"/>
        </w:rPr>
        <w:t xml:space="preserve">8)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pPr>
        <w:spacing w:after="120"/>
        <w:ind w:firstLine="709"/>
      </w:pPr>
      <w:r>
        <w:rPr>
          <w:sz w:val="24"/>
        </w:rPr>
        <w:t xml:space="preserve">9) устанавливается порядок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многоквартирном доме, и обеспечением сохранности этих средств;</w:t>
      </w:r>
    </w:p>
    <w:p>
      <w:pPr>
        <w:spacing w:after="120"/>
        <w:ind w:firstLine="709"/>
      </w:pPr>
      <w:r>
        <w:rPr>
          <w:sz w:val="24"/>
        </w:rPr>
        <w:t xml:space="preserve">10) устанавливается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в соответствии с частью 2 настоящей статьи.</w:t>
      </w:r>
    </w:p>
    <w:p>
      <w:pPr>
        <w:spacing w:after="120"/>
        <w:ind w:firstLine="709"/>
      </w:pPr>
      <w:r>
        <w:rPr>
          <w:sz w:val="24"/>
        </w:rPr>
        <w:t xml:space="preserve">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p>
      <w:pPr>
        <w:spacing w:after="120"/>
        <w:ind w:firstLine="709"/>
      </w:pPr>
      <w:r>
        <w:rPr>
          <w:sz w:val="24"/>
        </w:rPr>
        <w:t xml:space="preserve">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мониторинга может включать порядок организации проведения обследования технического состояния многоквартирных домов, предусмотренный пунктом 3 части 6 настоящей статьи.</w:t>
      </w:r>
    </w:p>
    <w:p>
      <w:pPr>
        <w:spacing w:after="120"/>
        <w:ind w:firstLine="709"/>
      </w:pPr>
      <w:r>
        <w:rPr>
          <w:sz w:val="24"/>
        </w:rPr>
        <w:t xml:space="preserve">9. Правовой акт, указанный в части 2 настоящей статьи, и нормативные правовые акты, указанные в частях 6 - 8 настоящей статьи, подлежат размещению органами государственной власти субъекта Российской Федерации в системе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документов не установлен федеральным законом.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167</dc:title>
  <dc:creator>АРБИТРАЖ! · arbi.ru</dc:creator>
  <cp:lastModifiedBy>АРБИТРАЖ!</cp:lastModifiedBy>
  <dcterms:created xsi:type="dcterms:W3CDTF">2026-10-22T22:31:49.279Z</dcterms:created>
</cp:coreProperties>
</file>