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169</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15. Общие положения о капитальном ремонте общего имущества в многоквартирных домах и порядке его финансирования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169 ЖК РФ</w:t>
      </w:r>
    </w:p>
    <w:p>
      <w:pPr>
        <w:spacing w:after="120"/>
        <w:ind w:firstLine="709"/>
      </w:pPr>
      <w:r>
        <w:rPr>
          <w:sz w:val="24"/>
        </w:rPr>
        <w:t xml:space="preserve">Арбитражные споры:</w:t>
      </w:r>
    </w:p>
    <w:p>
      <w:pPr>
        <w:spacing w:after="120"/>
        <w:ind w:firstLine="709"/>
      </w:pPr>
      <w:r>
        <w:rPr>
          <w:sz w:val="24"/>
        </w:rPr>
        <w:t xml:space="preserve">- Региональный оператор хочет взыскать с собственника помещения либо с учреждения (предприятия), владеющего помещением на праве хозяйственного ведения или оперативного управления, задолженность по оплате взносов на капитальный ремонт общего имущества в МКД</w:t>
      </w:r>
    </w:p>
    <w:p>
      <w:pPr>
        <w:spacing w:after="120"/>
        <w:ind w:firstLine="709"/>
      </w:pPr>
      <w:r>
        <w:rPr>
          <w:sz w:val="24"/>
        </w:rPr>
        <w:t xml:space="preserve">- Лицо, управляющее МКД, хочет взыскать с собственника помещения либо с учреждения (предприятия), владеющего помещением на праве хозяйственного ведения или оперативного управления, задолженность по оплате взносов на капитальный ремонт общего имущества МКД</w:t>
      </w:r>
    </w:p>
    <w:p>
      <w:pPr>
        <w:spacing w:after="120"/>
        <w:ind w:firstLine="709"/>
      </w:pPr>
      <w:r>
        <w:rPr>
          <w:sz w:val="24"/>
        </w:rPr>
        <w:t xml:space="preserve">- Лицо, управляющее МКД, хочет обязать регионального оператора перечислить денежные средства на специальный счет в связи с изменением способа формирования фонда капитального ремонта</w:t>
      </w:r>
    </w:p>
    <w:p>
      <w:pPr>
        <w:spacing w:after="120"/>
        <w:ind w:firstLine="709"/>
      </w:pPr>
      <w:r>
        <w:rPr>
          <w:sz w:val="24"/>
        </w:rPr>
        <w:t xml:space="preserve">- Региональный оператор хочет обязать лицо, управляющее МКД (владельца специального счета), перечислить неизрасходованные денежные средства на счет регионального оператора</w:t>
      </w:r>
    </w:p>
    <w:p>
      <w:pPr>
        <w:spacing w:after="120"/>
        <w:ind w:firstLine="709"/>
      </w:pPr>
      <w:r>
        <w:rPr>
          <w:sz w:val="24"/>
        </w:rPr>
        <w:t xml:space="preserve">Споры в суде общей юрисдикции:</w:t>
      </w:r>
    </w:p>
    <w:p>
      <w:pPr>
        <w:spacing w:after="120"/>
        <w:ind w:firstLine="709"/>
      </w:pPr>
      <w:r>
        <w:rPr>
          <w:sz w:val="24"/>
        </w:rPr>
        <w:t xml:space="preserve">- Собственник или лицо, действующее в его интересах, хочет признать незаконным начисление взносов на капитальный ремонт</w:t>
      </w:r>
    </w:p>
    <w:p>
      <w:pPr>
        <w:spacing w:after="120"/>
        <w:ind w:firstLine="709"/>
      </w:pPr>
      <w:r>
        <w:rPr>
          <w:sz w:val="24"/>
        </w:rPr>
        <w:t xml:space="preserve">- Организация, ответственная за проведение капитального ремонта, хочет взыскать с собственника задолженность по взносам на капитальный ремонт</w:t>
      </w:r>
    </w:p>
    <w:p>
      <w:pPr>
        <w:spacing w:after="120"/>
        <w:ind w:firstLine="709"/>
      </w:pPr>
      <w:r>
        <w:rPr>
          <w:sz w:val="24"/>
        </w:rPr>
        <w:t xml:space="preserve">- Собственник, член семьи собственника или лицо, действующее в его интересах, хочет взыскать компенсацию взносов на капитальный ремонт</w:t>
      </w:r>
    </w:p>
    <w:p>
      <w:pPr>
        <w:spacing w:after="120"/>
        <w:ind w:firstLine="709"/>
      </w:pPr>
      <w:r>
        <w:rPr>
          <w:sz w:val="24"/>
        </w:rPr>
        <w:t xml:space="preserve">1. Собственники помещений в многоквартирном доме обязаны уплачивать ежемесячные взносы на капитальный ремонт общего имущества в многоквартирном доме, за исключением случаев, предусмотренных частью 2 настоящей статьи, частью 8 статьи 170 и частью 5 статьи 181 настоящего Кодекса, в размере, установленном в соответствии с частью 8.1 статьи 156 настоящего Кодекса, или, если соответствующее решение принято общим собранием собственников помещений в многоквартирном доме, в большем размере.</w:t>
      </w:r>
    </w:p>
    <w:p>
      <w:pPr>
        <w:spacing w:after="120"/>
        <w:ind w:firstLine="709"/>
      </w:pPr>
      <w:r>
        <w:rPr>
          <w:sz w:val="24"/>
        </w:rPr>
        <w:t xml:space="preserve">(в ред. Федерального закона от 29.07.2017 N 257-ФЗ)</w:t>
      </w:r>
    </w:p>
    <w:p>
      <w:pPr>
        <w:spacing w:after="120"/>
        <w:ind w:firstLine="709"/>
      </w:pPr>
      <w:r>
        <w:rPr>
          <w:sz w:val="24"/>
        </w:rPr>
        <w:t xml:space="preserve">(см. текст в предыдущей редакции )</w:t>
      </w:r>
    </w:p>
    <w:p>
      <w:pPr>
        <w:spacing w:after="120"/>
        <w:ind w:firstLine="709"/>
      </w:pPr>
      <w:r>
        <w:rPr>
          <w:sz w:val="24"/>
        </w:rP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порядке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Взносы на капитальный ремонт не уплачиваются собственниками помещений в многоквартирном доме, расположенном на территории закрывающегося населенного пункта.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земельного участка или о признании населенного пункта закрывающимся.</w:t>
      </w:r>
    </w:p>
    <w:p>
      <w:pPr>
        <w:spacing w:after="120"/>
        <w:ind w:firstLine="709"/>
      </w:pPr>
      <w:r>
        <w:rPr>
          <w:sz w:val="24"/>
        </w:rPr>
        <w:t xml:space="preserve">(в ред. Федерального закона от 06.02.2020 N 13-ФЗ)</w:t>
      </w:r>
    </w:p>
    <w:p>
      <w:pPr>
        <w:spacing w:after="120"/>
        <w:ind w:firstLine="709"/>
      </w:pPr>
      <w:r>
        <w:rPr>
          <w:sz w:val="24"/>
        </w:rPr>
        <w:t xml:space="preserve">(см. текст в предыдущей редакции )</w:t>
      </w:r>
    </w:p>
    <w:p>
      <w:pPr>
        <w:spacing w:after="120"/>
        <w:ind w:firstLine="709"/>
      </w:pPr>
      <w:r>
        <w:rPr>
          <w:sz w:val="24"/>
        </w:rPr>
        <w:t xml:space="preserve">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семидесяти лет, - в размере пятидесяти процентов, восьмидесяти лет, - в размере ста процентов. В случае, если законом субъекта Российской Федерации предусмотрено предоставление компенсации расходов на уплату взноса на капитальный ремонт, орган государственной власти субъекта Российской Федерации или управомоченное им учреждение самостоятельно запрашивает в порядке, установленном законодательством субъекта Российской Федерации, документы и информацию, получение которых возможно в рамках межведомственного информационного взаимодействия и которые необходимы для принятия решения о предоставлении такой компенсации, и не вправе требовать представление указанных документов и информации от граждан.</w:t>
      </w:r>
    </w:p>
    <w:p>
      <w:pPr>
        <w:spacing w:after="120"/>
        <w:ind w:firstLine="709"/>
      </w:pPr>
      <w:r>
        <w:rPr>
          <w:sz w:val="24"/>
        </w:rPr>
        <w:t xml:space="preserve">(в ред. Федеральных законов от 29.07.2018 N 226-ФЗ , от 07.10.2022 N 378-ФЗ )</w:t>
      </w:r>
    </w:p>
    <w:p>
      <w:pPr>
        <w:spacing w:after="120"/>
        <w:ind w:firstLine="709"/>
      </w:pPr>
      <w:r>
        <w:rPr>
          <w:sz w:val="24"/>
        </w:rPr>
        <w:t xml:space="preserve">(см. текст в предыдущей редакции )</w:t>
      </w:r>
    </w:p>
    <w:p>
      <w:pPr>
        <w:spacing w:after="120"/>
        <w:ind w:firstLine="709"/>
      </w:pPr>
      <w:r>
        <w:rPr>
          <w:sz w:val="24"/>
        </w:rPr>
        <w:t xml:space="preserve">2.2.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пунктом 2 части 2 статьи 65 Градостроительного кодекса Российской Федерации, освобождаются от уплаты взносов на капитальный ремонт общего имущества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 если более ранний срок не установлен нормативным правовым актом высшего исполнительного органа субъекта Российской Федерации. При этом ранее внесенные собственниками жилых помещений взносы на капитальный ремонт общего имущества в многоквартирном доме используются на цели реализации комплексного развития территории жилой застройки. В случае,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 после перехода права собственности на все помещения в многоквартирном доме, указанном в настоящей части, в государственную или муниципальную собственность либо в собственность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жилой застройки, либо в собственность лицу, с которым заключен договор о комплексном развитии территории жилой застройки, владелец специального счета передает права на специальный счет субъекту Российской Федерации или муниципальному образованию в порядке, установленном нормативным правовым актом субъекта Российской Федерации.</w:t>
      </w:r>
    </w:p>
    <w:p>
      <w:pPr>
        <w:spacing w:after="120"/>
        <w:ind w:firstLine="709"/>
      </w:pPr>
      <w:r>
        <w:rPr>
          <w:sz w:val="24"/>
        </w:rPr>
        <w:t xml:space="preserve">(часть 2.2 введена Федеральным законом от 30.12.2020 N 494-ФЗ; в ред. Федеральных законов от 25.12.2023 N 627-ФЗ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частями 5.1 и 5.2 статьи 170 настоящего Кодекса.</w:t>
      </w:r>
    </w:p>
    <w:p>
      <w:pPr>
        <w:spacing w:after="120"/>
        <w:ind w:firstLine="709"/>
      </w:pPr>
      <w:r>
        <w:rPr>
          <w:sz w:val="24"/>
        </w:rPr>
        <w:t xml:space="preserve">(в ред. Федеральных законов от 20.12.2017 N 399-ФЗ , от 19.12.2023 N 601-ФЗ )</w:t>
      </w:r>
    </w:p>
    <w:p>
      <w:pPr>
        <w:spacing w:after="120"/>
        <w:ind w:firstLine="709"/>
      </w:pPr>
      <w:r>
        <w:rPr>
          <w:sz w:val="24"/>
        </w:rPr>
        <w:t xml:space="preserve">(см. текст в предыдущей редакции )</w:t>
      </w:r>
    </w:p>
    <w:p>
      <w:pPr>
        <w:spacing w:after="120"/>
        <w:ind w:firstLine="709"/>
      </w:pPr>
      <w:r>
        <w:rPr>
          <w:sz w:val="24"/>
        </w:rPr>
        <w:t xml:space="preserve">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частью 7 статьи 167 настоящего Кодекса, а также на финансирование любых услуг и (или) работ по капитальному ремонту общего имущества в многоквартирном доме.</w:t>
      </w:r>
    </w:p>
    <w:p>
      <w:pPr>
        <w:spacing w:after="120"/>
        <w:ind w:firstLine="709"/>
      </w:pPr>
      <w:r>
        <w:rPr>
          <w:sz w:val="24"/>
        </w:rPr>
        <w:t xml:space="preserve">(в ред. Федеральных законов от 29.06.2015 N 176-ФЗ , от 04.08.2023 N 433-ФЗ , от 27.11.2023 N 561-ФЗ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169</dc:title>
  <dc:creator>АРБИТРАЖ! · arbi.ru</dc:creator>
  <cp:lastModifiedBy>АРБИТРАЖ!</cp:lastModifiedBy>
  <dcterms:created xsi:type="dcterms:W3CDTF">2026-10-22T20:18:10.354Z</dcterms:created>
</cp:coreProperties>
</file>