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170</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15. Общие положения о капитальном ремонте общего имущества в многоквартирных домах и порядке его финансирования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170 ЖК РФ</w:t>
      </w:r>
    </w:p>
    <w:p>
      <w:pPr>
        <w:spacing w:after="120"/>
        <w:ind w:firstLine="709"/>
      </w:pPr>
      <w:r>
        <w:rPr>
          <w:sz w:val="24"/>
        </w:rPr>
        <w:t xml:space="preserve">- Собственник или лицо, действующее в его интересах, хочет признать незаконным начисление взносов на капитальный ремонт</w:t>
      </w:r>
    </w:p>
    <w:p>
      <w:pPr>
        <w:spacing w:after="120"/>
        <w:ind w:firstLine="709"/>
      </w:pPr>
      <w:r>
        <w:rPr>
          <w:sz w:val="24"/>
        </w:rPr>
        <w:t xml:space="preserve">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средства финансовой поддержки, предоставленной в соответствии со статьей 191 настоящего Кодекса, средства от реализации региональным оператором закупленных им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не использованных на проведение капитального ремонта общего имущества в многоквартирном доме, в случае, предусмотренном частью 7 статьи 167 настоящего Кодекса, а также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образуют фонд капитального ремонта.</w:t>
      </w:r>
    </w:p>
    <w:p>
      <w:pPr>
        <w:spacing w:after="120"/>
        <w:ind w:firstLine="709"/>
      </w:pPr>
      <w:r>
        <w:rPr>
          <w:sz w:val="24"/>
        </w:rPr>
        <w:t xml:space="preserve">(в ред. Федеральных законов от 29.07.2017 N 257-ФЗ , от 04.08.2023 N 433-ФЗ , от 27.11.2023 N 561-ФЗ )</w:t>
      </w:r>
    </w:p>
    <w:p>
      <w:pPr>
        <w:spacing w:after="120"/>
        <w:ind w:firstLine="709"/>
      </w:pPr>
      <w:r>
        <w:rPr>
          <w:sz w:val="24"/>
        </w:rPr>
        <w:t xml:space="preserve">(см. текст в предыдущей редакции )</w:t>
      </w:r>
    </w:p>
    <w:p>
      <w:pPr>
        <w:spacing w:after="120"/>
        <w:ind w:firstLine="709"/>
      </w:pPr>
      <w:r>
        <w:rPr>
          <w:sz w:val="24"/>
        </w:rPr>
        <w:t xml:space="preserve">1.1. Доходы в виде процентов, начисленных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а также доходы в виде процентов, полученные от размещения временно свободных средств фонда капитального ремонта, зачисляются только на специальный счет, счет, счета регионального оператора, на которых осуществляется формирование фондов капитального ремонта.</w:t>
      </w:r>
    </w:p>
    <w:p>
      <w:pPr>
        <w:spacing w:after="120"/>
        <w:ind w:firstLine="709"/>
      </w:pPr>
      <w:r>
        <w:rPr>
          <w:sz w:val="24"/>
        </w:rPr>
        <w:t xml:space="preserve">(часть 1.1 введена Федеральным законом от 15.04.2019 N 60-ФЗ)</w:t>
      </w:r>
    </w:p>
    <w:p>
      <w:pPr>
        <w:spacing w:after="120"/>
        <w:ind w:firstLine="709"/>
      </w:pPr>
      <w:r>
        <w:rPr>
          <w:sz w:val="24"/>
        </w:rPr>
        <w:t xml:space="preserve">2. Размер фонда капитального ремонта исчисляется как сумма указанных в части 1 настоящей статьи поступлений в фонд за вычетом сумм, перечисленных за счет средств фонда капитального ремонта в оплату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в случае, предусмотренном частью 7 статьи 167 настоящего Кодекса, а также в оплату стоимости оказанных услуг и (или) выполненных работ по капитальному ремонту общего имущества в многоквартирном доме и авансов за указанные услуги и (или) работы.</w:t>
      </w:r>
    </w:p>
    <w:p>
      <w:pPr>
        <w:spacing w:after="120"/>
        <w:ind w:firstLine="709"/>
      </w:pPr>
      <w:r>
        <w:rPr>
          <w:sz w:val="24"/>
        </w:rPr>
        <w:t xml:space="preserve">(в ред. Федеральных законов от 04.08.2023 N 433-ФЗ , от 27.11.2023 N 561-ФЗ )</w:t>
      </w:r>
    </w:p>
    <w:p>
      <w:pPr>
        <w:spacing w:after="120"/>
        <w:ind w:firstLine="709"/>
      </w:pPr>
      <w:r>
        <w:rPr>
          <w:sz w:val="24"/>
        </w:rPr>
        <w:t xml:space="preserve">(см. текст в предыдущей редакции )</w:t>
      </w:r>
    </w:p>
    <w:p>
      <w:pPr>
        <w:spacing w:after="120"/>
        <w:ind w:firstLine="709"/>
      </w:pPr>
      <w:r>
        <w:rPr>
          <w:sz w:val="24"/>
        </w:rPr>
        <w:t xml:space="preserve">3. Собственники помещений в многоквартирном доме вправе выбрать один из следующих способов формирования фонда капитального ремонта:</w:t>
      </w:r>
    </w:p>
    <w:p>
      <w:pPr>
        <w:spacing w:after="120"/>
        <w:ind w:firstLine="709"/>
      </w:pPr>
      <w:r>
        <w:rPr>
          <w:sz w:val="24"/>
        </w:rPr>
        <w:t xml:space="preserve">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pPr>
        <w:spacing w:after="120"/>
        <w:ind w:firstLine="709"/>
      </w:pPr>
      <w:r>
        <w:rPr>
          <w:sz w:val="24"/>
        </w:rPr>
        <w:t xml:space="preserve">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p>
      <w:pPr>
        <w:spacing w:after="120"/>
        <w:ind w:firstLine="709"/>
      </w:pPr>
      <w:r>
        <w:rPr>
          <w:sz w:val="24"/>
        </w:rPr>
        <w:t xml:space="preserve">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счете , решением общего собрания собственников помещений в многоквартирном доме должны быть определены:</w:t>
      </w:r>
    </w:p>
    <w:p>
      <w:pPr>
        <w:spacing w:after="120"/>
        <w:ind w:firstLine="709"/>
      </w:pPr>
      <w:r>
        <w:rPr>
          <w:sz w:val="24"/>
        </w:rPr>
        <w:t xml:space="preserve">1) размер ежемесячного взноса на капитальный ремонт, который не должен быть менее чем минимальный размер взноса на капитальный ремонт, установленный нормативным правовым актом субъекта Российской Федерации;</w:t>
      </w:r>
    </w:p>
    <w:p>
      <w:pPr>
        <w:spacing w:after="120"/>
        <w:ind w:firstLine="709"/>
      </w:pPr>
      <w:r>
        <w:rPr>
          <w:sz w:val="24"/>
        </w:rPr>
        <w:t xml:space="preserve">2) - 3) утратили силу. - Федеральный закон от 29.06.2015 N 176-ФЗ;</w:t>
      </w:r>
    </w:p>
    <w:p>
      <w:pPr>
        <w:spacing w:after="120"/>
        <w:ind w:firstLine="709"/>
      </w:pPr>
      <w:r>
        <w:rPr>
          <w:sz w:val="24"/>
        </w:rPr>
        <w:t xml:space="preserve">(см. текст в предыдущей редакции )</w:t>
      </w:r>
    </w:p>
    <w:p>
      <w:pPr>
        <w:spacing w:after="120"/>
        <w:ind w:firstLine="709"/>
      </w:pPr>
      <w:r>
        <w:rPr>
          <w:sz w:val="24"/>
        </w:rPr>
        <w:t xml:space="preserve">4) владелец специального счета;</w:t>
      </w:r>
    </w:p>
    <w:p>
      <w:pPr>
        <w:spacing w:after="120"/>
        <w:ind w:firstLine="709"/>
      </w:pPr>
      <w:r>
        <w:rPr>
          <w:sz w:val="24"/>
        </w:rPr>
        <w:t xml:space="preserve">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организация не соответствует требованиям, указанным в настоящем пункте и части 2 статьи 176 настоящего Кодекса, вопрос о выборе кредитной организации, в которой будет открыт специальный счет, считается переданным на усмотрение регионального оператора.</w:t>
      </w:r>
    </w:p>
    <w:p>
      <w:pPr>
        <w:spacing w:after="120"/>
        <w:ind w:firstLine="709"/>
      </w:pPr>
      <w:r>
        <w:rPr>
          <w:sz w:val="24"/>
        </w:rPr>
        <w:t xml:space="preserve">4.1. В случае,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на капитальный ремонт, установленного нормативным правовым актом субъекта Российской Федерации,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
    <w:p>
      <w:pPr>
        <w:spacing w:after="120"/>
        <w:ind w:firstLine="709"/>
      </w:pPr>
      <w:r>
        <w:rPr>
          <w:sz w:val="24"/>
        </w:rPr>
        <w:t xml:space="preserve">(часть 4.1 введена Федеральным законом от 29.06.2015 N 176-ФЗ)</w:t>
      </w:r>
    </w:p>
    <w:p>
      <w:pPr>
        <w:spacing w:after="120"/>
        <w:ind w:firstLine="709"/>
      </w:pPr>
      <w:r>
        <w:rPr>
          <w:sz w:val="24"/>
        </w:rPr>
        <w:t xml:space="preserve">4.2. 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на капитальный ремонт, установленный нормативным правовым актом субъекта Российской Федерации. 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p>
    <w:p>
      <w:pPr>
        <w:spacing w:after="120"/>
        <w:ind w:firstLine="709"/>
      </w:pPr>
      <w:r>
        <w:rPr>
          <w:sz w:val="24"/>
        </w:rPr>
        <w:t xml:space="preserve">(часть 4.2 введена Федеральным законом от 29.06.2015 N 176-ФЗ)</w:t>
      </w:r>
    </w:p>
    <w:p>
      <w:pPr>
        <w:spacing w:after="120"/>
        <w:ind w:firstLine="709"/>
      </w:pPr>
      <w:r>
        <w:rPr>
          <w:sz w:val="24"/>
        </w:rPr>
        <w:t xml:space="preserve">КонсультантПлюс: примечание.</w:t>
      </w:r>
    </w:p>
    <w:p>
      <w:pPr>
        <w:spacing w:after="120"/>
        <w:ind w:firstLine="709"/>
      </w:pPr>
      <w:r>
        <w:rPr>
          <w:sz w:val="24"/>
        </w:rPr>
        <w:t xml:space="preserve">Ч. 5 ст. 170 не применяется до 01.01.2028 на территориях ДНР, ЛНР, Запорожской и Херсонской областей ( Постановление Правительства РФ от 07.03.2023 N 360).</w:t>
      </w:r>
    </w:p>
    <w:p>
      <w:pPr>
        <w:spacing w:after="120"/>
        <w:ind w:firstLine="709"/>
      </w:pPr>
      <w:r>
        <w:rPr>
          <w:sz w:val="24"/>
        </w:rPr>
        <w:t xml:space="preserve">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многоквартирный дом, в отношении которого решается вопрос о выборе способа формирования его фонда капитального ремонта.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с даты уведомления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частью 1 статьи 172 настоящего Кодекса.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
    <w:p>
      <w:pPr>
        <w:spacing w:after="120"/>
        <w:ind w:firstLine="709"/>
      </w:pPr>
      <w:r>
        <w:rPr>
          <w:sz w:val="24"/>
        </w:rPr>
        <w:t xml:space="preserve">(в ред. Федеральных законов от 29.06.2015 N 176-ФЗ , от 20.12.2017 N 399-ФЗ )</w:t>
      </w:r>
    </w:p>
    <w:p>
      <w:pPr>
        <w:spacing w:after="120"/>
        <w:ind w:firstLine="709"/>
      </w:pPr>
      <w:r>
        <w:rPr>
          <w:sz w:val="24"/>
        </w:rPr>
        <w:t xml:space="preserve">(см. текст в предыдущей редакции )</w:t>
      </w:r>
    </w:p>
    <w:p>
      <w:pPr>
        <w:spacing w:after="120"/>
        <w:ind w:firstLine="709"/>
      </w:pPr>
      <w:r>
        <w:rPr>
          <w:sz w:val="24"/>
        </w:rPr>
        <w:t xml:space="preserve">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внесении в нее изменений,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позднее чем за три месяца до возникновения обязанности по уплате взносов на капитальный ремонт.</w:t>
      </w:r>
    </w:p>
    <w:p>
      <w:pPr>
        <w:spacing w:after="120"/>
        <w:ind w:firstLine="709"/>
      </w:pPr>
      <w:r>
        <w:rPr>
          <w:sz w:val="24"/>
        </w:rPr>
        <w:t xml:space="preserve">(часть 5.1 введена Федеральным законом от 29.06.2015 N 176-ФЗ; в ред. Федерального закона от 27.11.2023 N 561-ФЗ)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Ч. 5.2 ст. 170 распространяется на правоотношения, возникшие до 19.12.2023. Излишне начисленные на эту дату и уплаченные суммы автоматически засчитываются в счет исполнения обязательств по уплате взносов на будущий период. (ФЗ от 19.12.2023 N 601-ФЗ ).</w:t>
      </w:r>
    </w:p>
    <w:p>
      <w:pPr>
        <w:spacing w:after="120"/>
        <w:ind w:firstLine="709"/>
      </w:pPr>
      <w:r>
        <w:rPr>
          <w:sz w:val="24"/>
        </w:rPr>
        <w:t xml:space="preserve">5.2. Обязанность по уплате взносов на капитальный ремонт у собственников помещений, расположенных в части многоквартирного дома, которая введена в эксплуатацию после утверждения региональной программы капитального ремонта и сведения о которой отражены в этой программе при внесении в нее изменений, связанных с изменением параметров данного многоквартирного дома,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внесения в региональную программу капитального ремонта указанных в настоящей части изменений. С даты возникновения обязанности по уплате взносов на капитальный ремонт собственники помещений, расположенных в указанной части многоквартирного дома, уплачивают взносы на капитальный ремонт в соответствии с решением об определении способа формирования фонда капитального ремонта, принятым и реализованным собственниками помещений в таком многоквартирном доме до даты ввода в эксплуатацию указанной части многоквартирного дома, если после этой даты собственниками помещений в таком многоквартирном доме не принято иное решение.</w:t>
      </w:r>
    </w:p>
    <w:p>
      <w:pPr>
        <w:spacing w:after="120"/>
        <w:ind w:firstLine="709"/>
      </w:pPr>
      <w:r>
        <w:rPr>
          <w:sz w:val="24"/>
        </w:rPr>
        <w:t xml:space="preserve">(часть 5.2 введена Федеральным законом от 19.12.2023 N 601-ФЗ)</w:t>
      </w:r>
    </w:p>
    <w:p>
      <w:pPr>
        <w:spacing w:after="120"/>
        <w:ind w:firstLine="709"/>
      </w:pPr>
      <w:r>
        <w:rPr>
          <w:sz w:val="24"/>
        </w:rPr>
        <w:t xml:space="preserve">6. Не позднее чем за месяц до окончания срока, установленного частями 5 и 5.1 настоящей статьи, орган местного самоуправления обязан информировать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p>
    <w:p>
      <w:pPr>
        <w:spacing w:after="120"/>
        <w:ind w:firstLine="709"/>
      </w:pPr>
      <w:r>
        <w:rPr>
          <w:sz w:val="24"/>
        </w:rPr>
        <w:t xml:space="preserve">(часть 6 в ред. Федерального закона от 20.12.2017 N 399-ФЗ)</w:t>
      </w:r>
    </w:p>
    <w:p>
      <w:pPr>
        <w:spacing w:after="120"/>
        <w:ind w:firstLine="709"/>
      </w:pPr>
      <w:r>
        <w:rPr>
          <w:sz w:val="24"/>
        </w:rPr>
        <w:t xml:space="preserve">(см. текст в предыдущей редакции )</w:t>
      </w:r>
    </w:p>
    <w:p>
      <w:pPr>
        <w:spacing w:after="120"/>
        <w:ind w:firstLine="709"/>
      </w:pPr>
      <w:r>
        <w:rPr>
          <w:sz w:val="24"/>
        </w:rPr>
        <w:t xml:space="preserve">7. В случае, если собственники помещений в многоквартирном доме в срок, установленный частями 5 и 5.1 настоящей статьи, не выбрали способ формирования фонда капитального ремонта или выбранный ими способ не был реализован в установленный частями 5 и 5.1 настоящей статьи срок, и в случаях, предусмотренных частью 7 статьи 189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частью 4 статьи 172 настоящего Кодекса, принимает решение о формировании фонда капитального ремонта в отношении такого дома на счете регионального оператора и уведомляет собственников помещений в таком доме о принятом решении, в том числе с использованием системы.</w:t>
      </w:r>
    </w:p>
    <w:p>
      <w:pPr>
        <w:spacing w:after="120"/>
        <w:ind w:firstLine="709"/>
      </w:pPr>
      <w:r>
        <w:rPr>
          <w:sz w:val="24"/>
        </w:rPr>
        <w:t xml:space="preserve">(в ред. Федеральных законов от 29.06.2015 N 176-ФЗ , от 28.12.2016 N 498-ФЗ , от 20.12.2017 N 399-ФЗ )</w:t>
      </w:r>
    </w:p>
    <w:p>
      <w:pPr>
        <w:spacing w:after="120"/>
        <w:ind w:firstLine="709"/>
      </w:pPr>
      <w:r>
        <w:rPr>
          <w:sz w:val="24"/>
        </w:rPr>
        <w:t xml:space="preserve">(см. текст в предыдущей редакции )</w:t>
      </w:r>
    </w:p>
    <w:p>
      <w:pPr>
        <w:spacing w:after="120"/>
        <w:ind w:firstLine="709"/>
      </w:pPr>
      <w:r>
        <w:rPr>
          <w:sz w:val="24"/>
        </w:rPr>
        <w:t xml:space="preserve">8. Законом субъекта Российской Федерации устанавливается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который не может превышать пятьдесят процентов оценочной стоимости капитального ремонта многоквартирного дома, определенной в соответствии с методическими рекомендациями ,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Собственники помещений в многоквартирном доме вправе установить размер фонда капитального ремонта в отношении своего дома в размере большем, чем установленный минимальный размер фонда капитального ремонта. По достижении минимального размера фонда капитального ремонта собственники помещений в многоквартирном доме на общем собрании таких собственников вправе принять решение о приостановлении обязанности по уплате взносов на капитальный ремонт, за исключением собственников, которые имеют задолженность по уплате этих взносов.</w:t>
      </w:r>
    </w:p>
    <w:p>
      <w:pPr>
        <w:spacing w:after="120"/>
        <w:ind w:firstLine="709"/>
      </w:pPr>
      <w:r>
        <w:rPr>
          <w:sz w:val="24"/>
        </w:rPr>
        <w:t xml:space="preserve">(в ред. Федеральных законов от 20.12.2017 N 399-ФЗ , от 28.11.2018 N 434-ФЗ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170</dc:title>
  <dc:creator>АРБИТРАЖ! · arbi.ru</dc:creator>
  <cp:lastModifiedBy>АРБИТРАЖ!</cp:lastModifiedBy>
  <dcterms:created xsi:type="dcterms:W3CDTF">2026-10-22T21:25:14.621Z</dcterms:created>
</cp:coreProperties>
</file>