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175.1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16. Формирование фонда капитального ремонта на специальном счете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355-ФЗ)</w:t>
      </w:r>
    </w:p>
    <w:p>
      <w:pPr>
        <w:spacing w:after="120"/>
        <w:ind w:firstLine="709"/>
      </w:pPr>
      <w:r>
        <w:rPr>
          <w:sz w:val="24"/>
        </w:rPr>
        <w:t xml:space="preserve">1.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ремонта, формируемого на специальном счете, на специальном депозите в российской кредитной организации, соответствующей требованиям, установленным частью 2 статьи 176 настоящего Кодекса, на основании договора специального депозита, который заключается в соответствии с Гражданским кодексом Российской Федерации и с особенностями, установленными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Доходы, полученные от размещения на специальном депозите временно свободных средств фонда капитального ремонта, формируемого на специальном счете, могут использоваться только в целях, указанных в части 1 статьи 174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Внесение денежных средств на специальный депозит осуществляется исключительно со специального счета. Возврат денежных средств, размещенных на специальном депозите, и уплата процентов по нему допускаются только на специальный счет владельца такого счета.</w:t>
      </w:r>
    </w:p>
    <w:p>
      <w:pPr>
        <w:spacing w:after="120"/>
        <w:ind w:firstLine="709"/>
      </w:pPr>
      <w:r>
        <w:rPr>
          <w:sz w:val="24"/>
        </w:rPr>
        <w:t xml:space="preserve">4. На денежные средства, размещенные на специальном депозите, не может быть обращено взыскание по обязательствам владельца специального счета, за исключением обязательств, вытекающих из договоров, заключенных на основании решений общего собрания собственников помещений в многоквартирном доме, указанных в пунктах 1.1-1 и 1.2 части 2 статьи 44 настоящего Кодекса, а также договора строительного подряда, предусмотренного частью 7 статьи 166 настоящего Кодекса, заключенного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175.1</dc:title>
  <dc:creator>АРБИТРАЖ! · arbi.ru</dc:creator>
  <cp:lastModifiedBy>АРБИТРАЖ!</cp:lastModifiedBy>
  <dcterms:created xsi:type="dcterms:W3CDTF">2026-10-22T20:18:09.351Z</dcterms:created>
</cp:coreProperties>
</file>