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16. Формирование фонда капитального ремонта на специальном счете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специальному счету могут совершаться следующие операции:</w:t>
      </w:r>
    </w:p>
    <w:p>
      <w:pPr>
        <w:spacing w:after="120"/>
        <w:ind w:firstLine="709"/>
      </w:pPr>
      <w:r>
        <w:rPr>
          <w:sz w:val="24"/>
        </w:rPr>
        <w:t xml:space="preserve">1) списание денежных средств, связанное с расчетами за оказанные услуги и (или) выполненные работы по капитальному ремонту общего имущества в многоквартирном доме и расчетами за иные услуги и (или) работы, указанные в части 1 статьи 174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списание денежных средств в счет погашения кредитов, займов, полученных на оплату услуг и (или) работ, указанных в части 1 статьи 174 настоящего Кодекса, уплату процентов за пользование такими кредитами, займами, оплату расходов на получение гарантий и поручительств по таким кредитам, займам;</w:t>
      </w:r>
    </w:p>
    <w:p>
      <w:pPr>
        <w:spacing w:after="120"/>
        <w:ind w:firstLine="709"/>
      </w:pPr>
      <w:r>
        <w:rPr>
          <w:sz w:val="24"/>
        </w:rPr>
        <w:t xml:space="preserve">3) в случае смены специального счета перечисление денежных средств, находящихся на данном специальном счете, на другой специальный счет и зачисление на данный специальный счет денежных средств, списанных с другого специального счета, на основании решения собственников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4)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средств, поступивших от регионального оператора, на основании решения собственников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4.1) списание денежных средств во исполнение вступившего в законную силу решения суда;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29.07.2017 N 257-ФЗ)</w:t>
      </w:r>
    </w:p>
    <w:p>
      <w:pPr>
        <w:spacing w:after="120"/>
        <w:ind w:firstLine="709"/>
      </w:pPr>
      <w:r>
        <w:rPr>
          <w:sz w:val="24"/>
        </w:rPr>
        <w:t xml:space="preserve">4.2) списание ошибочно зачисленных на специальный счет денежных средств, связанное с ошибкой плательщика либо кредитной организации, при представлении владельцем специального счета заявления на возврат денежных средств, а также документа, подтверждающего оплату;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29.07.2017 N 257-ФЗ)</w:t>
      </w:r>
    </w:p>
    <w:p>
      <w:pPr>
        <w:spacing w:after="120"/>
        <w:ind w:firstLine="709"/>
      </w:pPr>
      <w:r>
        <w:rPr>
          <w:sz w:val="24"/>
        </w:rPr>
        <w:t xml:space="preserve">5) зачисление взносов на капитальный ремонт, пеней за ненадлежащее исполнение обязанности по уплате таких взносов;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зачисление средств финансовой поддержки, предоставленной в соответствии со статьей 191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28.12.2016 N 498-ФЗ)</w:t>
      </w:r>
    </w:p>
    <w:p>
      <w:pPr>
        <w:spacing w:after="120"/>
        <w:ind w:firstLine="709"/>
      </w:pPr>
      <w:r>
        <w:rPr>
          <w:sz w:val="24"/>
        </w:rPr>
        <w:t xml:space="preserve">6)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счета;</w:t>
      </w:r>
    </w:p>
    <w:p>
      <w:pPr>
        <w:spacing w:after="120"/>
        <w:ind w:firstLine="709"/>
      </w:pPr>
      <w:r>
        <w:rPr>
          <w:sz w:val="24"/>
        </w:rPr>
        <w:t xml:space="preserve">7) перечисление денежных средств, находящихся на данном специальном счете, в случаях, предусмотренных частью 2 статьи 174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7.1) размещение денежных средств (части денежных средств) на специальном депозите и их зачисление со специального счета на специальный депозит, возврат денежных средств (части денежных средств), процентов от размещения денежных средств на специальном депозите в соответствии с условиями договора специального депозита на специальный счет;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03.07.2016 N 355-ФЗ)</w:t>
      </w:r>
    </w:p>
    <w:p>
      <w:pPr>
        <w:spacing w:after="120"/>
        <w:ind w:firstLine="709"/>
      </w:pPr>
      <w:r>
        <w:rPr>
          <w:sz w:val="24"/>
        </w:rPr>
        <w:t xml:space="preserve">8) иные операции по списанию и зачислению средств, связанные с формированием и использованием средств фонда капитального ремонта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Операции по специальному счету, не предусмотренные частью 1 настоящей статьи, не допускаются.</w:t>
      </w:r>
    </w:p>
    <w:p>
      <w:pPr>
        <w:spacing w:after="120"/>
        <w:ind w:firstLine="709"/>
      </w:pPr>
      <w:r>
        <w:rPr>
          <w:sz w:val="24"/>
        </w:rPr>
        <w:t xml:space="preserve">3. Банк в порядке, установленном настоящей статьей, банковскими правилами и договором специального счета, обязан обеспечивать соответствие осуществляемых операций по специальному счету требованиям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Операции по перечислению со специального счета денежных средств могут осуществляться банком по указанию владельца специального счета в адрес лиц, оказывающих услуги и (или) выполняющих работы по капитальному ремонту общего имущества в многоквартирном доме, при предоставлении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протокол общего собрания собственников помещений в многоквартирном доме, содержащий решение такого собрания о проведении капитального ремонта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договор строительного подряда, предусмотренный частью 7 статьи 166 настоящего Кодекса, предусматривающий в том числе проведение строительного контроля, установление гарантийного срока на оказанные услуги и (или) выполненные работы продолжительностью не менее пяти лет с момента подписания соответствующего акта приемки оказанных услуг и (или) выполненных работ, а также обязательства подрядных организаций по устранению выявленных нарушений в разумный срок, за свой счет и своими силами;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20.12.2017 N 399-ФЗ , от 08.08.2024 N 238-ФЗ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акт приемки оказанных услуг и (или) выполненных работ по договору, указанному в пункте 2 настоящей части. Такой акт приемки не предоставляется в случае осуществления операции по выплате аванса на оказание услуг и (или) выполнение работ в размере не более чем тридцать процентов от стоимости таких услуг и (или) работ по договору, указанному в пункте 2 настоящей части.</w:t>
      </w:r>
    </w:p>
    <w:p>
      <w:pPr>
        <w:spacing w:after="120"/>
        <w:ind w:firstLine="709"/>
      </w:pPr>
      <w:r>
        <w:rPr>
          <w:sz w:val="24"/>
        </w:rPr>
        <w:t xml:space="preserve">5. Операции по списанию со специального счета денежных средств в счет возврата кредитов, займов и на уплату процентов по кредитам, займам, полученным на проведение капитального ремонта общего имущества в многоквартирном доме, могут осуществляться банком по распоряжению владельца специального счета на основании:</w:t>
      </w:r>
    </w:p>
    <w:p>
      <w:pPr>
        <w:spacing w:after="120"/>
        <w:ind w:firstLine="709"/>
      </w:pPr>
      <w:r>
        <w:rPr>
          <w:sz w:val="24"/>
        </w:rPr>
        <w:t xml:space="preserve">1) протокола общего собрания собственников помещений в многоквартирном доме, содержащего решение такого собрания о заключении кредитного договора, договора займа соответственно с банком, займодавцем с указанием этих банка, займодавца, суммы и цели кредита, займа;</w:t>
      </w:r>
    </w:p>
    <w:p>
      <w:pPr>
        <w:spacing w:after="120"/>
        <w:ind w:firstLine="709"/>
      </w:pPr>
      <w:r>
        <w:rPr>
          <w:sz w:val="24"/>
        </w:rPr>
        <w:t xml:space="preserve">2) кредитного договора, договора займа.</w:t>
      </w:r>
    </w:p>
    <w:p>
      <w:pPr>
        <w:spacing w:after="120"/>
        <w:ind w:firstLine="709"/>
      </w:pPr>
      <w:r>
        <w:rPr>
          <w:sz w:val="24"/>
        </w:rPr>
        <w:t xml:space="preserve">6. Банк отказывает в выполнении распоряжения владельца специального счета о совершении соответствующей операции, в подтверждение которой не представлены документы, указанные в частях 4 и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7. Банк, в котором открыт специальный счет, и владелец специального счета предоставляют либо по требованию любого собственника помещения в многоквартирном доме, либо при изменении способа формирования фонда капитального ремонта в случаях, предусмотренных настоящим Кодексом, по требованию регионального оператора в случае формирования фонда капитального ремонта на счете, счетах регионального оператора, либо по требованию нового владельца специального счета, определенного на основании решения общего собрания собственников помещений в многоквартирном доме в соответствии с частью 8 статьи 175 настоящего Кодекса или органом местного самоуправления в соответствии с частью 9 статьи 175 настоящего Кодекса, либо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доме, об остатке средств на специальном счете, о всех операциях по данному специальному счету. Владелец специального счета ведет учет средств, поступивших на специальный счет, в соответствии с правилами части 2 статьи 183 настоящего Кодекса. Ведение такого учета может осуществляться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28.12.2016 N 498-ФЗ , от 20.12.2017 N 399-ФЗ , от 04.11.2025 N 403-ФЗ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177</dc:title>
  <dc:creator>АРБИТРАЖ! · arbi.ru</dc:creator>
  <cp:lastModifiedBy>АРБИТРАЖ!</cp:lastModifiedBy>
  <dcterms:created xsi:type="dcterms:W3CDTF">2026-10-23T00:18:51.772Z</dcterms:created>
</cp:coreProperties>
</file>