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ЖК РФ, ст. 180</w:t>
      </w:r>
    </w:p>
    <w:p>
      <w:pPr>
        <w:spacing w:after="120"/>
        <w:ind w:firstLine="709"/>
      </w:pPr>
      <w:r>
        <w:rPr>
          <w:sz w:val="24"/>
        </w:rPr>
        <w:t xml:space="preserve">Акт: Жилищный кодекс Российской Федерации № 188-ФЗ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https://www.consultant.ru/document/cons_doc_LAW_51057/</w:t>
      </w:r>
    </w:p>
    <w:p>
      <w:pPr>
        <w:spacing w:after="120"/>
        <w:ind w:firstLine="709"/>
      </w:pPr>
      <w:r>
        <w:rPr>
          <w:sz w:val="24"/>
        </w:rPr>
        <w:t xml:space="preserve">Раздел: Глава 17. Формирование фондов капитального ремонта региональным оператором. Деятельность регионального оператора по финансированию капитального ремонта общего имущества в многоквартирных домах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Функциями регионального оператора являются:</w:t>
      </w:r>
    </w:p>
    <w:p>
      <w:pPr>
        <w:spacing w:after="120"/>
        <w:ind w:firstLine="709"/>
      </w:pPr>
      <w:r>
        <w:rPr>
          <w:sz w:val="24"/>
        </w:rPr>
        <w:t xml:space="preserve">1) аккумулирование взносов на капитальный ремонт, уплачиваемых собственниками помещений в многоквартирных домах, в отношении которых фонды капитального ремонта формируются на счете, счетах регионального оператора;</w:t>
      </w:r>
    </w:p>
    <w:p>
      <w:pPr>
        <w:spacing w:after="120"/>
        <w:ind w:firstLine="709"/>
      </w:pPr>
      <w:r>
        <w:rPr>
          <w:sz w:val="24"/>
        </w:rPr>
        <w:t xml:space="preserve">2) открытие на свое имя специальных счетов и совершение операций по этим счетам в случае, если собственники помещений в многоквартирном доме на общем собрании собственников помещений в многоквартирном доме выбрали регионального оператора в качестве владельца специального счета. Региональный оператор не вправе отказать собственникам помещений в многоквартирном доме в открытии на свое имя такого счета;</w:t>
      </w:r>
    </w:p>
    <w:p>
      <w:pPr>
        <w:spacing w:after="120"/>
        <w:ind w:firstLine="709"/>
      </w:pPr>
      <w:r>
        <w:rPr>
          <w:sz w:val="24"/>
        </w:rPr>
        <w:t xml:space="preserve">3) осуществление функций технического заказчика работ по капитальному ремонту общего имущества в многоквартирных домах, собственники помещений в которых формируют фонды капитального ремонта на счете, счетах регионального оператора;</w:t>
      </w:r>
    </w:p>
    <w:p>
      <w:pPr>
        <w:spacing w:after="120"/>
        <w:ind w:firstLine="709"/>
      </w:pPr>
      <w:r>
        <w:rPr>
          <w:sz w:val="24"/>
        </w:rPr>
        <w:t xml:space="preserve">4) финансирование расходов на капитальный ремонт общего имущества в многоквартирных домах, собственники помещений в которых формируют фонды капитального ремонта на счете, счетах регионального оператора, в пределах средств этих фондов капитального ремонта с привлечением при необходимости средств, полученных из иных источников, в том числе из бюджета субъекта Российской Федерации и (или) местного бюджета;</w:t>
      </w:r>
    </w:p>
    <w:p>
      <w:pPr>
        <w:spacing w:after="120"/>
        <w:ind w:firstLine="709"/>
      </w:pPr>
      <w:r>
        <w:rPr>
          <w:sz w:val="24"/>
        </w:rPr>
        <w:t xml:space="preserve">5) взаимодействие с органами государственной власти субъекта Российской Федерации и органами местного самоуправления в целях обеспечения своевременного проведения капитального ремонта общего имущества в многоквартирных домах, собственники помещений в которых формируют фонды капитального ремонта на счете, счетах регионального оператора;</w:t>
      </w:r>
    </w:p>
    <w:p>
      <w:pPr>
        <w:spacing w:after="120"/>
        <w:ind w:firstLine="709"/>
      </w:pPr>
      <w:r>
        <w:rPr>
          <w:sz w:val="24"/>
        </w:rPr>
        <w:t xml:space="preserve">6) иные предусмотренные настоящим Кодексом, законом субъекта Российской Федерации и учредительными документами регионального оператора функции.</w:t>
      </w:r>
    </w:p>
    <w:p>
      <w:pPr>
        <w:spacing w:after="120"/>
        <w:ind w:firstLine="709"/>
      </w:pPr>
      <w:r>
        <w:rPr>
          <w:sz w:val="24"/>
        </w:rPr>
        <w:t xml:space="preserve">1.1. Закупки региональным оператором товаров, работ, услуг в целях выполнения функций регионального оператора, установленных частью 1 настоящей статьи, осуществляются в порядке , установленном Правительством Российской Федерации. Указанный порядок должен предусматривать конкурентные способы определения региональным оператором поставщиков (подрядчиков, исполнителей) с учетом повышения эффективности, результативности осуществления закупок товаров, работ, услуг, обеспечения гласности, открытости и прозрачности осуществления таких закупок, предотвращения коррупции и других злоупотреблений в сфере таких закупок, аудит и контроль закупок, порядок формирования и ведения реестра недобросовестных подрядчиков федеральным органом исполнительной власти, уполномоченным Правительством Российской Федерации. Информация о закупках региональным оператором товаров, работ, услуг размещается в единой информационной системе в сфере закупок товаров, работ, услуг для обеспечения государственных и муниципальных нужд.</w:t>
      </w:r>
    </w:p>
    <w:p>
      <w:pPr>
        <w:spacing w:after="120"/>
        <w:ind w:firstLine="709"/>
      </w:pPr>
      <w:r>
        <w:rPr>
          <w:sz w:val="24"/>
        </w:rPr>
        <w:t xml:space="preserve">(часть 1.1 введена Федеральным законом от 29.06.2015 N 176-ФЗ; в ред. Федерального закона от 03.07.2016 N 355-ФЗ)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1.2. В случае, предусмотренном частью 7 статьи 167 настоящего Кодекса, региональный оператор осуществляет закупку товаров (материалов и оборудования, в том числе высокотехнологичного оборудования), необходимых для оказания услуг и (или) выполнения работ по капитальному ремонту общего имущества в многоквартирном доме, а также реализацию закупленных и не использованных на проведение капитального ремонта общего имущества в многоквартирном доме товаров (материалов и оборудования, в том числе высокотехнологичного оборудования) в порядке, установленном Правительством Российской Федерации. При этом к функциям регионального оператора относятся: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27.11.2023 N 561-ФЗ)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1) закупка товаров (материалов и оборудования, в том числе высокотехнологичного оборудования), необходимых для оказания услуг и (или) выполнения работ по капитальному ремонту общего имущества в многоквартирном доме, путем использования конкурентных способов определения поставщиков в целях заключения с ними от своего имени соответствующих договоров поставки товаров (материалов и оборудования, в том числе высокотехнологичного оборудования), предусматривающих в том числе установление гарантийного срока на поставленные товары (материалы и оборудование, в том числе высокотехнологичное оборудование) продолжительностью не менее пяти лет с момента подписания соответствующего акта приемки товаров (материалов и оборудования, в том числе высокотехнологичного оборудования);</w:t>
      </w:r>
    </w:p>
    <w:p>
      <w:pPr>
        <w:spacing w:after="120"/>
        <w:ind w:firstLine="709"/>
      </w:pPr>
      <w:r>
        <w:rPr>
          <w:sz w:val="24"/>
        </w:rPr>
        <w:t xml:space="preserve">2) приемка поставленных товаров (материалов и оборудования, в том числе высокотехнологичного оборудования), необходимых для оказания услуг и (или) выполнения работ по капитальному ремонту общего имущества в многоквартирном доме, включающая в себя в том числе осуществление контроля за сроком поставки и качеством таких товаров (материалов и оборудования, в том числе высокотехнологичного оборудования);</w:t>
      </w:r>
    </w:p>
    <w:p>
      <w:pPr>
        <w:spacing w:after="120"/>
        <w:ind w:firstLine="709"/>
      </w:pPr>
      <w:r>
        <w:rPr>
          <w:sz w:val="24"/>
        </w:rPr>
        <w:t xml:space="preserve">3) реализация закупленных и не использованных на проведение капитального ремонта общего имущества в многоквартирном доме товаров (материалов и оборудования, в том числе высокотехнологичного оборудования).</w:t>
      </w:r>
    </w:p>
    <w:p>
      <w:pPr>
        <w:spacing w:after="120"/>
        <w:ind w:firstLine="709"/>
      </w:pPr>
      <w:r>
        <w:rPr>
          <w:sz w:val="24"/>
        </w:rPr>
        <w:t xml:space="preserve">(часть 1.2 введена Федеральным законом от 04.08.2023 N 433-ФЗ)</w:t>
      </w:r>
    </w:p>
    <w:p>
      <w:pPr>
        <w:spacing w:after="120"/>
        <w:ind w:firstLine="709"/>
      </w:pPr>
      <w:r>
        <w:rPr>
          <w:sz w:val="24"/>
        </w:rPr>
        <w:t xml:space="preserve">2. Порядок выполнения региональным оператором своих функций, в том числе порядок осуществляемого им финансирования капитального ремонта общего имущества в многоквартирных домах, устанавливается законом субъекта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3. Региональный оператор открывает счета в российских кредитных организациях, которые соответствуют требованиям, установленным частью 2 статьи 176 настоящего Кодекса, и отобраны им по результатам конкурса. Порядок проведения и условия такого конкурса определяются Правительством Российской Федерации. Положения настоящей части также распространяются на открытие региональным оператором специальных счетов в случаях, если вопрос о выборе российской кредитной организации, в которой будет открыт специальный счет, в соответствии с пунктом 5 части 4 статьи 170 настоящего Кодекса считается переданным на усмотрение регионального оператора.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29.06.2015 N 176-ФЗ , от 03.07.2016 N 355-ФЗ , от 20.12.2017 N 399-ФЗ , от 13.12.2024 N 475-ФЗ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Региональный оператор вправе открывать счета, за исключением специальных счетов, в территориальных органах Федерального казначейства или финансовых органах субъектов Российской Федерации, если это предусмотрено законами субъектов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(часть 4 в ред. Федерального закона от 29.06.2015 N 176-ФЗ)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ЖК РФ, ст. 180</dc:title>
  <dc:creator>АРБИТРАЖ! · arbi.ru</dc:creator>
  <cp:lastModifiedBy>АРБИТРАЖ!</cp:lastModifiedBy>
  <dcterms:created xsi:type="dcterms:W3CDTF">2026-10-22T22:34:49.349Z</dcterms:created>
</cp:coreProperties>
</file>