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Собственники помещений в многоквартирном доме, принявшие решение о формировании фонда капитального ремонта на счете регионального оператора, а также собственники помещений в многоквартирном доме, не принявшие решения о способе формирования фонда капитального ремонта, в случае, предусмотренном частью 7 статьи 170 настоящего Кодекса, имеют права и исполняют обязанности, предусмотренные частью 2 настоящей статьи, начиная с даты, определяемой в соответствии с частью 3 статьи 169 и частями 5.1 и 5.2 статьи 170 настоящего Кодекса, а региональный оператор должен исполнять обязанности по обеспечению проведения капитального ремонта общего имущества в многоквартирном доме, предусмотренные статьей 182 настоящего Кодекса, перечислить в случаях, предусмотренных настоящим Кодексом, денежные средства фонда капитального ремонта на специальный счет или выплатить собственникам помещений в многоквартирном доме денежные средства, соответствующие долям указанных собственников в фонде капитального ремонта, исполнять иные обязанности,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257-ФЗ , от 19.12.2023 N 601-ФЗ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Собственники помещений в многоквартирном доме при формировании фонда капитального ремонта на счете регионального оператора:</w:t>
      </w:r>
    </w:p>
    <w:p>
      <w:pPr>
        <w:spacing w:after="120"/>
        <w:ind w:firstLine="709"/>
      </w:pPr>
      <w:r>
        <w:rPr>
          <w:sz w:val="24"/>
        </w:rPr>
        <w:t xml:space="preserve">1) ежемесячно вносят в установленные в соответствии со статьей 171 настоящего Кодекса сроки и в полном объеме на счет регионального оператора взносы на капитальный ремонт, уплачивают пени в связи с ненадлежащим исполнением указанными собственниками обязанности по уплате взносов на капитальный ремонт;</w:t>
      </w:r>
    </w:p>
    <w:p>
      <w:pPr>
        <w:spacing w:after="120"/>
        <w:ind w:firstLine="709"/>
      </w:pPr>
      <w:r>
        <w:rPr>
          <w:sz w:val="24"/>
        </w:rPr>
        <w:t xml:space="preserve">2) принимают решения, участвуют в принятии решений, которые предусмотрены настоящим Кодексом, в связи с организацией проведения капитального ремонта общего имущества в таком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участвуют в осуществлении приемки оказанных услуг и (или) выполненных работ по капитальному ремонту в таком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4) запрашивают и получают предусмотренные настоящим Кодексом сведения (информацию) от заинтересованных лиц;</w:t>
      </w:r>
    </w:p>
    <w:p>
      <w:pPr>
        <w:spacing w:after="120"/>
        <w:ind w:firstLine="709"/>
      </w:pPr>
      <w:r>
        <w:rPr>
          <w:sz w:val="24"/>
        </w:rPr>
        <w:t xml:space="preserve">5) реализуют иные права и исполняют иные обязанности, предусмотренные настоящим Кодексом, иными нормативными правовыми актами Российской Федерации,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4. Региональный оператор применяет установленные законодательством меры, включая начисление пеней, установленных частью 14.1 статьи 155 настоящего Кодекса, в отношении собственников помещений в многоквартирном доме, формирующих фонд капитального ремонта на счете регионального оператора, в случае несвоевременной и (или) неполной уплаты ими взносов на капитальный ремонт.</w:t>
      </w:r>
    </w:p>
    <w:p>
      <w:pPr>
        <w:spacing w:after="120"/>
        <w:ind w:firstLine="709"/>
      </w:pPr>
      <w:r>
        <w:rPr>
          <w:sz w:val="24"/>
        </w:rPr>
        <w:t xml:space="preserve">5. В случае,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(или) были выполнены отдельные работы по капитальному ремонту общего имущества в данном многоквартирном доме, предусмотренные региональной программой капитального ремонта, оплата этих услуг и (или)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(или) повторное выполнение этих работ в срок, установленный региональной программой капитального ремонта, не требуются, средства в размере, равном стоимости этих услуг и (или) работ, но не свыше чем размер предельной стоимости этих услуг и (или) работ, определенный в соответствии с частью 4 статьи 190 настоящего Кодекса, засчитываются в порядке, установленном законом субъекта Российской Федерации, в счет исполнения на будущий период обязательств по уплате взносов на капитальный ремонт собственниками помещений в многоквартирных домах, формирующими фонды капитального ремонта на счете, счетах регионального оператора.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181</dc:title>
  <dc:creator>АРБИТРАЖ! · arbi.ru</dc:creator>
  <cp:lastModifiedBy>АРБИТРАЖ!</cp:lastModifiedBy>
  <dcterms:created xsi:type="dcterms:W3CDTF">2026-10-22T23:29:29.437Z</dcterms:created>
</cp:coreProperties>
</file>