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183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17. Формирование фондов капитального ремонта региональным оператором. Деятельность регионального оператора по финансированию капитального ремонта общего имущества в многоквартирных домах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Региональный оператор ведет учет средств, поступивших на счет, счета регионального оператора в виде взносов на капитальный ремонт собственников помещений в многоквартирных домах, формирующих фонды капитального ремонта на счете, счетах регионального оператора (далее - система учета фондов капитального ремонта). Такой учет ведется отдельно в отношении средств каждого собственника помещений в многоквартирном доме. Ведение такого учета может осуществляться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2. Система учета фондов капитального ремонта включает в себя, в частности, сведения о:</w:t>
      </w:r>
    </w:p>
    <w:p>
      <w:pPr>
        <w:spacing w:after="120"/>
        <w:ind w:firstLine="709"/>
      </w:pPr>
      <w:r>
        <w:rPr>
          <w:sz w:val="24"/>
        </w:rPr>
        <w:t xml:space="preserve">1) размере начисленных и уплаченных взносов на капитальный ремонт каждым собственником помещения в многоквартирном доме, задолженности по их оплате, а также размере уплаченных пеней;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размере средств, направленных региональным оператором на капитальный ремонт общего имущества в многоквартирном доме, в том числе размере предоставленной рассрочки оплаты услуг и (или) работ по капитальному ремонту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3) размере задолженности за оказанные услуги и (или) выполненные работы по капитальному ремонту общего имущества в многоквартирном доме;</w:t>
      </w:r>
    </w:p>
    <w:p>
      <w:pPr>
        <w:spacing w:after="120"/>
        <w:ind w:firstLine="709"/>
      </w:pPr>
      <w:r>
        <w:rPr>
          <w:sz w:val="24"/>
        </w:rPr>
        <w:t xml:space="preserve">4) кредитах, займах, привлеченных региональным оператором в целях финансирования услуг и (или) работ по капитальному ремонту общего имущества в многоквартирном доме, в том числе с указанием процентной ставки, под которую они привлекались, а также погашении таких кредитов, займов.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3. Региональный оператор по запросу предоставляет сведения, предусмотренные частью 2 настоящей статьи, собственникам помещений в многоквартирном доме, а также лицу, ответственному за управление этим многоквартирным домом (товариществу собственников жилья, жилищному кооперативу или иному специализированному потребительскому кооперативу, управляющей организации), и при непосредственном управлении многоквартирным домом собственниками помещений в этом многоквартирном доме лицу, указанному в части 3 статьи 164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3.1. Отчет регионального оператора, содержащий сведения, указанные в части 2 настоящей статьи, размещается ежеквартально на сайте регионального оператора по форме и в сроки , которые установлены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29.06.2015 N 176-ФЗ)</w:t>
      </w:r>
    </w:p>
    <w:p>
      <w:pPr>
        <w:spacing w:after="120"/>
        <w:ind w:firstLine="709"/>
      </w:pPr>
      <w:r>
        <w:rPr>
          <w:sz w:val="24"/>
        </w:rPr>
        <w:t xml:space="preserve">4. Функции регионального оператора по ведению системы учета фондов капитального ремонта могут осуществляться иным юридическим лицом, созданным в форме государственного бюджетного или казенного учреждения, на основании договора, заключенного с региональным оператором, в случае, если это предусмотрено законом субъекта Российской Федерации. При этом региональный оператор несет ответственность за действия такого юридического лица как за свои собственные.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28.12.2013 N 417-ФЗ)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183</dc:title>
  <dc:creator>АРБИТРАЖ! · arbi.ru</dc:creator>
  <cp:lastModifiedBy>АРБИТРАЖ!</cp:lastModifiedBy>
  <dcterms:created xsi:type="dcterms:W3CDTF">2026-10-22T20:20:32.620Z</dcterms:created>
</cp:coreProperties>
</file>