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186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17. Формирование фондов капитального ремонта региональным оператором. Деятельность регионального оператора по финансированию капитального ремонта общего имущества в многоквартирных домах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Контроль за соответствием деятельности регионального оператора установленным требованиям осуществляется уполномоченным исполнительным органом субъекта Российской Федерации в порядке, установленном высшим исполнительным органом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Федеральный орган исполнительной власти, осуществляющий функции по контролю и надзору в финансово-бюджетной сфере, в порядке , установленном Правительством Российской Федерации:</w:t>
      </w:r>
    </w:p>
    <w:p>
      <w:pPr>
        <w:spacing w:after="120"/>
        <w:ind w:firstLine="709"/>
      </w:pPr>
      <w:r>
        <w:rPr>
          <w:sz w:val="24"/>
        </w:rPr>
        <w:t xml:space="preserve">1) осуществляет контроль за использованием региональным оператором средств, полученных в качестве государственной поддержки, муниципальной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 на счете, счетах регионального оператора;</w:t>
      </w:r>
    </w:p>
    <w:p>
      <w:pPr>
        <w:spacing w:after="120"/>
        <w:ind w:firstLine="709"/>
      </w:pPr>
      <w:r>
        <w:rPr>
          <w:sz w:val="24"/>
        </w:rPr>
        <w:t xml:space="preserve">2) направляет региональному оператору представления и (или) предписания об устранении выявленных нарушений требований законодательства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Органы государственного финансового контроля субъектов Российской Федерации и органы муниципального финансового контроля муниципальных образований, Счетная палата Российской Федерации, контрольно-счетные и финансовые органы субъектов Российской Федерации и муниципальных образований осуществляют финансовый контроль за использованием региональным оператором средств соответствующих бюджетов в порядке, установленном бюджетным законодательством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186</dc:title>
  <dc:creator>АРБИТРАЖ! · arbi.ru</dc:creator>
  <cp:lastModifiedBy>АРБИТРАЖ!</cp:lastModifiedBy>
  <dcterms:created xsi:type="dcterms:W3CDTF">2026-10-22T20:03:20.492Z</dcterms:created>
</cp:coreProperties>
</file>