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193 ЖК РФ</w:t>
      </w:r>
    </w:p>
    <w:p>
      <w:pPr>
        <w:spacing w:after="120"/>
        <w:ind w:firstLine="709"/>
      </w:pPr>
      <w:r>
        <w:rPr>
          <w:sz w:val="24"/>
        </w:rPr>
        <w:t xml:space="preserve">- Соискателю лицензии отказали в выдаче лицензии на управление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- Лицензирующий орган обратился в суд с требованием аннулировать (приостановить) лицензию</w:t>
      </w:r>
    </w:p>
    <w:p>
      <w:pPr>
        <w:spacing w:after="120"/>
        <w:ind w:firstLine="709"/>
      </w:pPr>
      <w:r>
        <w:rPr>
          <w:sz w:val="24"/>
        </w:rPr>
        <w:t xml:space="preserve">1. Лицензионными требованиями являются:</w:t>
      </w:r>
    </w:p>
    <w:p>
      <w:pPr>
        <w:spacing w:after="120"/>
        <w:ind w:firstLine="709"/>
      </w:pPr>
      <w:r>
        <w:rPr>
          <w:sz w:val="24"/>
        </w:rPr>
        <w:t xml:space="preserve">1) регистрация лицензиата, соискателя лицензии в качестве юридического лица или индивидуального предпринимателя на территории Российской Федерации. Юридические лица и индивидуальные предприниматели, зарегистрированные на территориях иностранных государств, к осуществлению деятельности по управлению многоквартирными домами не допускаются;</w:t>
      </w:r>
    </w:p>
    <w:p>
      <w:pPr>
        <w:spacing w:after="120"/>
        <w:ind w:firstLine="709"/>
      </w:pPr>
      <w:r>
        <w:rPr>
          <w:sz w:val="24"/>
        </w:rPr>
        <w:t xml:space="preserve">1.1)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лицензиата, право которого на осуществление предпринимательской деятельности по управлению многоквартирными домами возникло ранее;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01.03.2028 п. 2 ч. 1 ст. 193 излагается в новой редакции ( ФЗ от 29.12.2025 N 529-ФЗ).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01.03.2028 лица, управляющие МКД на основании лицензий, вправе представить в лицензирующий орган свидетельства о квалификации должностных лиц, указанных в п. 2 ч. 1 ст. 193 ЖК РФ (в ред. ФЗ от 29.12.2025 N 529-ФЗ ), взамен квалификационных аттестатов.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соблюдении лицензионных требований в случае мобилизации сотрудника, наличие которого обязательно, см. Постановление Правительства РФ от 12.03.2022 N 353.</w:t>
      </w:r>
    </w:p>
    <w:p>
      <w:pPr>
        <w:spacing w:after="120"/>
        <w:ind w:firstLine="709"/>
      </w:pPr>
      <w:r>
        <w:rPr>
          <w:sz w:val="24"/>
        </w:rPr>
        <w:t xml:space="preserve">2) наличие в едином федеральном реестре квалификационных аттестатов записи о принятом решении о предоставлении квалификационного аттестата в отношении должностного лица (единоличного исполнительного органа юридического лица, руководителя юридического лица или его филиала либо индивидуального предпринимателя, осуществляющих управление многоквартирным домом, а в случае заключения договора о передаче полномочий единоличного исполнительного органа - единоличного исполнительного органа юридического лица или индивидуального предпринимателя, которым такие полномочия переданы) лицензиата, соискателя лицензии;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257-ФЗ , от 15.10.2025 N 375-ФЗ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отсутствие у должностного лица и (или) учредителя (участника) лицензиата, должностного лица и (или) учредителя (участника) соискателя лицензии неснятой или непогашенной судимости за преступления в сфере экономики, за преступления средней тяжести, тяжкие и особо тяжкие преступления;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отсутствие в реестре лиц, осуществлявших функции единоличного исполнительного органа лицензиата, лицензия которого аннулирована, лиц, являвшихся учредителями (участниками) лицензиата, лицензия которого аннулирована и доля в уставном капитале которого превышала пятьдесят процентов, а также лиц, в том числе являвшихся учредителями (участниками) лицензиата, доля в уставном капитале которого превышала пятьдесят процентов,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 виде дисквалификации (далее - реестр дисквалифицированных лиц), информации о должностном лице лицензиата, должностном лице соискателя лицензии, об учредителе (участнике) лицензиата, учредителе (участнике) соискателя лицензии. Требования настоящего пункта, предъявляемые к учредителю (участнику) соискателя лицензии, не применяются в отношении органа государственной власти Российской Федерации, органа государственной власти субъекта Российской Федерации, органа местного самоуправления, осуществляющих функции и полномочия учредителя лицензиата, лицензия которого аннулирована;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25.12.2023 N 662-ФЗ)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лицензии, ранее предоставленной лицензиату, соискателю лицензии;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утратил силу с 1 июля 2019 года. - Федеральный закон от 28.12.2016 N 469-ФЗ;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6.1) соблюдение лицензиатом требований к размещению информации, установленных частью 10.1 статьи 161 настоящего Кодекса, требований к обеспечению информационного взаимодействия, предусмотренного частью 6 статьи 165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28.12.2016 N 469-ФЗ; в ред. Федерального закона от 29.12.2025 N 529-ФЗ)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6.2) непривлечение к административной ответственности лицензиата, соискателя лицензии за грубое нарушение лицензионных требований в течение трех лет, предшествующих дате получения лицензии, дате продления срока ее действия;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25.12.2023 N 662-ФЗ)</w:t>
      </w:r>
    </w:p>
    <w:p>
      <w:pPr>
        <w:spacing w:after="120"/>
        <w:ind w:firstLine="709"/>
      </w:pPr>
      <w:r>
        <w:rPr>
          <w:sz w:val="24"/>
        </w:rPr>
        <w:t xml:space="preserve">6.3) отсутствие в Едином федеральном реестре сведений о банкротстве информации о банкротстве юридического лица, которое осуществляло деятельность по управлению многоквартирными домами и должностными лицами и (или) учредителями которого являлись должностные лица и (или) учредители соискателя лицензии, в течение трех лет, предшествующих дате обращения за лицензией такого соискателя лицензии;</w:t>
      </w:r>
    </w:p>
    <w:p>
      <w:pPr>
        <w:spacing w:after="120"/>
        <w:ind w:firstLine="709"/>
      </w:pPr>
      <w:r>
        <w:rPr>
          <w:sz w:val="24"/>
        </w:rPr>
        <w:t xml:space="preserve">(п. 6.3 введен Федеральным законом от 25.12.2023 N 662-ФЗ)</w:t>
      </w:r>
    </w:p>
    <w:p>
      <w:pPr>
        <w:spacing w:after="120"/>
        <w:ind w:firstLine="709"/>
      </w:pPr>
      <w:r>
        <w:rPr>
          <w:sz w:val="24"/>
        </w:rPr>
        <w:t xml:space="preserve">6.4) соответствие лицензиата, соискателя лицензии требованиям к персоналу и материально-техническому обеспечению лицензиата, соискателя лицензии, установленным Правительством Российской Федерации, которое может быть обеспечено в том числе наличием действующего договора (договоров) на оказание услуг и (или) выполнение работ;</w:t>
      </w:r>
    </w:p>
    <w:p>
      <w:pPr>
        <w:spacing w:after="120"/>
        <w:ind w:firstLine="709"/>
      </w:pPr>
      <w:r>
        <w:rPr>
          <w:sz w:val="24"/>
        </w:rPr>
        <w:t xml:space="preserve">(п. 6.4 введен Федеральным законом от 15.10.2025 N 375-ФЗ)</w:t>
      </w:r>
    </w:p>
    <w:p>
      <w:pPr>
        <w:spacing w:after="120"/>
        <w:ind w:firstLine="709"/>
      </w:pPr>
      <w:r>
        <w:rPr>
          <w:sz w:val="24"/>
        </w:rPr>
        <w:t xml:space="preserve">7) иные требования, установленные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2. Правительство Российской Федерации утверждает положение о лицензировании деятельности по управлению многоквартирными домами с указанием перечня грубых нарушений лицензионных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193</dc:title>
  <dc:creator>АРБИТРАЖ! · arbi.ru</dc:creator>
  <cp:lastModifiedBy>АРБИТРАЖ!</cp:lastModifiedBy>
  <dcterms:created xsi:type="dcterms:W3CDTF">2026-10-22T20:22:01.304Z</dcterms:created>
</cp:coreProperties>
</file>