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Способность иметь процессуальные права и нести процессуальные обязанности в административном судопроизводстве (административная процессуальная правоспособность) признается в равной мере за всеми гражданами, органами государственной власти, иными государственными органами, органами местного самоуправления, их должностными лицами, общественными объединениями, религиозными и иными организациями, в том числе некоммерческими, а также общественными объединениями и религиозными организациями, не являющимися юридическими лицами, если они согласно настоящему Кодексу и другим федеральным законам обладают правом на судебную защиту своих прав, свобод и законных интересов в публичной сфере.</w:t>
      </w:r>
    </w:p>
    <w:p>
      <w:pPr>
        <w:spacing w:after="120"/>
        <w:ind w:firstLine="709"/>
      </w:pPr>
      <w:r>
        <w:rPr>
          <w:sz w:val="24"/>
        </w:rPr>
        <w:t xml:space="preserve">2. Способность своими действиями осуществлять процессуальные права, в том числе поручать ведение административного дела представителю, и исполнять процессуальные обязанности в административном судопроизводстве (административная процессуальная дееспособность) принадлежит:</w:t>
      </w:r>
    </w:p>
    <w:p>
      <w:pPr>
        <w:spacing w:after="120"/>
        <w:ind w:firstLine="709"/>
      </w:pPr>
      <w:r>
        <w:rPr>
          <w:sz w:val="24"/>
        </w:rPr>
        <w:t xml:space="preserve">1) гражданам, достигшим возраста восемнадцати лет и не признанным недееспособными;</w:t>
      </w:r>
    </w:p>
    <w:p>
      <w:pPr>
        <w:spacing w:after="120"/>
        <w:ind w:firstLine="709"/>
      </w:pPr>
      <w:r>
        <w:rPr>
          <w:sz w:val="24"/>
        </w:rPr>
        <w:t xml:space="preserve">2) несовершеннолетним гражданам в возрасте от четырнадцати до восемнадцати лет и гражданам, ограниченным в дееспособности, - по административным делам, возникающим из спорных административных и иных публичных правоотношений, в которых указанные граждане согласно закону могут участвовать самостоятельно. В случае необходимости суд может привлечь к участию в рассмотрении административного дела законных представителей этих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органам государственной власти, иным государственным органам, органам местного самоуправления, избирательным комиссиям, комиссиям референдума, общественным объединениям, религиозным и иным организациям, в том числе некоммерческим;</w:t>
      </w:r>
    </w:p>
    <w:p>
      <w:pPr>
        <w:spacing w:after="120"/>
        <w:ind w:firstLine="709"/>
      </w:pPr>
      <w:r>
        <w:rPr>
          <w:sz w:val="24"/>
        </w:rPr>
        <w:t xml:space="preserve">4) общественным объединениям и религиозным организациям, не являющимся юридическими лицами, - по административным делам, возникающим из спорных административных и иных публичных правоотношений, в которых эти объединения и организации согласно законодательству могут участвовать.</w:t>
      </w:r>
    </w:p>
    <w:p>
      <w:pPr>
        <w:spacing w:after="120"/>
        <w:ind w:firstLine="709"/>
      </w:pPr>
      <w:r>
        <w:rPr>
          <w:sz w:val="24"/>
        </w:rPr>
        <w:t xml:space="preserve">3. Права, свободы и законные интересы граждан, которые не достигли возраста восемнадцати лет, граждан, которые ограничены в дееспособности и не могут согласно законодательству самостоятельно участвовать в административных делах, возникающих из спорных административных и иных публичных правоотношений, защищают в судебном процессе их законные представители - родители, усыновители, опекуны, попечители или иные лица, которым это право предоставлено федеральным законом . В случае необходимости суд может привлечь этих граждан к участию в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Права, свободы и законные интересы граждан, признанных недееспособными, защищают в судебном процессе их законные представители - опекуны или иные лица, которым это право предоставлено федеральным законом. В случае необходимости суд может привлечь этих граждан к участию в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Административная процессуальная правоспособность и административная процессуальная дееспособность иностранных граждан, лиц без гражданства определяются их личным законом, международным договором этой страны с Российской Федерацией и законодательством, регулирующим вопросы участия этих лиц в спорных административных и иных публичных правоотношениях. Личным законом иностранного гражданина считается право страны, гражданство которой гражданин имеет. В случае, если гражданин наряду с гражданством Российской Федерации имеет гражданство иностранного государства, его личным законом считается российское право. При наличии у иностранного гражданина гражданства нескольких иностранных государств его личным законом считается право страны, в которой гражданин имеет место жительства. В случае, если иностранный гражданин имеет место жительства в Российской Федерации, его личным законом считается российское право. Личным законом лица без гражданства считается право страны, в которой это лицо имеет место жительства.</w:t>
      </w:r>
    </w:p>
    <w:p>
      <w:pPr>
        <w:spacing w:after="120"/>
        <w:ind w:firstLine="709"/>
      </w:pPr>
      <w:r>
        <w:rPr>
          <w:sz w:val="24"/>
        </w:rPr>
        <w:t xml:space="preserve">6. Лицо, не обладающее процессуальной дееспособностью в соответствии с личным законом, может быть признано на территории Российской Федерации обладающим административной процессуальной дееспособностью в соответствии с российским правом.</w:t>
      </w:r>
    </w:p>
    <w:p>
      <w:pPr>
        <w:spacing w:after="120"/>
        <w:ind w:firstLine="709"/>
      </w:pPr>
      <w:r>
        <w:rPr>
          <w:sz w:val="24"/>
        </w:rPr>
        <w:t xml:space="preserve">7. Административная процессуальная правоспособность и административная процессуальная дееспособность иностранных организаций (административная процессуальная правосубъектность) определяются правом страны, в которой соответствующая организация учреждена, международным договором этой страны с Российской Федерацией и законодательством, регулирующим вопросы участия таких организаций в спорных административных и иных публичных правоотношениях.</w:t>
      </w:r>
    </w:p>
    <w:p>
      <w:pPr>
        <w:spacing w:after="120"/>
        <w:ind w:firstLine="709"/>
      </w:pPr>
      <w:r>
        <w:rPr>
          <w:sz w:val="24"/>
        </w:rPr>
        <w:t xml:space="preserve">8. Иностранная организация, не обладающая процессуальной правосубъектностью в соответствии с правом страны, в которой организация учреждена, может быть признана на территории Российской Федерации обладающей административной процессуальной правосубъектностью в соответствии с российским правом.</w:t>
      </w:r>
    </w:p>
    <w:p>
      <w:pPr>
        <w:spacing w:after="120"/>
        <w:ind w:firstLine="709"/>
      </w:pPr>
      <w:r>
        <w:rPr>
          <w:sz w:val="24"/>
        </w:rPr>
        <w:t xml:space="preserve">9. Административная процессуальная правосубъектность международной организации устанавливается на основе международного договора, в соответствии с которым она создана, ее учредительных документов или соглашения с компетентным органом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</dc:title>
  <dc:creator>АРБИТРАЖ! · arbi.ru</dc:creator>
  <cp:lastModifiedBy>АРБИТРАЖ!</cp:lastModifiedBy>
  <dcterms:created xsi:type="dcterms:W3CDTF">2026-10-22T09:31:41.968Z</dcterms:created>
</cp:coreProperties>
</file>