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судопроизводство и исполнение судебных актов по административным делам осуществляются в разумный срок.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разумного срока административного судопроизводства, который включает в себя период со дня поступления административного искового заявления в суд первой инстанции до дня принятия последнего судебного акта по административному делу, учитываются такие обстоятельства, как правовая и фактическая сложность административного дела, поведение участников судебного процесса, достаточность и эффективность действий суда, осуществляемых в целях своевременного рассмотрения административного дела, а также общая продолжительность судопроизводства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3. Разбирательство административных дел в судах осуществляется в сроки, установленные настоящим Кодексом . Продление этих сроков допустимо в случаях и порядке, установленных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4. Обстоятельства, связанные с организацией работы суда, в том числе предусмотренные пунктом 2 части 3 статьи 28 настоящего Кодекса и требующие замены судьи, а также рассмотрение административного дела различными инстанциями не может приниматься во внимание в качестве оснований для превышения разумного срока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5. Правила определения разумного срока административного судопроизводства, предусмотренные частями 2 и 4 настоящей статьи, применяются также при определении разумного срока исполнения судебных актов по административным делам.</w:t>
      </w:r>
    </w:p>
    <w:p>
      <w:pPr>
        <w:spacing w:after="120"/>
        <w:ind w:firstLine="709"/>
      </w:pPr>
      <w:r>
        <w:rPr>
          <w:sz w:val="24"/>
        </w:rPr>
        <w:t xml:space="preserve">6. В случае, если после принятия административного искового заявления к производству суда административное дело длительное время не рассматривается и судебный процесс явно затягивается, председатель суда по своей инициативе или на основании соответствующего заявления заинтересованного лица об ускорении рассмотрения административного дела вправе вынести мотивированное определение об ускорении рассмотрения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7. В заявлении об ускорении рассмотрения административного дела должны быть, в частности, указаны обстоятельства, на которых лицо, подающее заявление, основывает свое требование. Заявление об ускорении рассмотрения административного дела рассматривается председателем суда не позднее следующего рабочего дня после дня поступления этого заявления в суд без извещения лица, подавшего заявление, и иных лиц, участвующих в деле. По результатам рассмотрения заявления председатель суда выносит мотивированное определение об удовлетворении заявления и ускорении рассмотрения административного дела или об отказе в этом.</w:t>
      </w:r>
    </w:p>
    <w:p>
      <w:pPr>
        <w:spacing w:after="120"/>
        <w:ind w:firstLine="709"/>
      </w:pPr>
      <w:r>
        <w:rPr>
          <w:sz w:val="24"/>
        </w:rPr>
        <w:t xml:space="preserve">8. В определении об удовлетворении заявления и ускорении рассмотрения административного дела могут быть указаны действия, которые следует совершить для ускорения его рассмотрения, а также установлен срок, в пределах которого должно быть проведено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9. Копия определения об удовлетворении заявления и ускорении рассмотрения административного дела или об отказе в этом направляется лицам, участвующим в деле, не позднее следующего рабочего дня после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10</dc:title>
  <dc:creator>АРБИТРАЖ! · arbi.ru</dc:creator>
  <cp:lastModifiedBy>АРБИТРАЖ!</cp:lastModifiedBy>
  <dcterms:created xsi:type="dcterms:W3CDTF">2026-10-22T11:37:09.206Z</dcterms:created>
</cp:coreProperties>
</file>